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13CF8" w14:textId="04EFB088" w:rsidR="004B01A3" w:rsidRPr="00AD5C7F" w:rsidRDefault="007846B9" w:rsidP="007846B9">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1. Begriffe.</w:t>
      </w:r>
      <w:r w:rsidR="004B01A3" w:rsidRPr="00AD5C7F">
        <w:rPr>
          <w:rFonts w:asciiTheme="majorHAnsi" w:hAnsiTheme="majorHAnsi" w:cs="Times New Roman"/>
          <w:sz w:val="14"/>
          <w:szCs w:val="14"/>
          <w:lang w:val="de-DE"/>
        </w:rPr>
        <w:t xml:space="preserve"> Diese Wartungsbedingungen gelten für alle UiPath Incorporated und UiPath SRL ("UiPath") proprietären Software Produkte "UiPath RPA Plattform", für die UiPath die entsprechenden Jahresgebühren erhalten hat. Die Wartung umfasst Verbesserungen und Support sowie das Recht auf den Erhalt jeder neuen aktualisierten Version der UiPath RPA-Plattform, die von UiPath von Zeit zu Zeit freigegeben wird, einschließlich des Rechts, die UiPath RPA-Plattform auf Major-Veröffentlichungen wie unten definiert zu aktualisieren. Der Kunde muss seine wichtigsten Mitarbeiter für der UiPath RPA-Plattform schulen und diese Mitarbeiter für die Bereitstellung von First Line Support (in Abschnitt 3 unten angegeben) an die internen Benutzer des Kunden zuweisen.</w:t>
      </w:r>
    </w:p>
    <w:p w14:paraId="011CBC88" w14:textId="668EB329" w:rsidR="004B01A3"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2. Allgemeine Definitionen und Lizenzmodelle.</w:t>
      </w:r>
      <w:r w:rsidRPr="00AD5C7F">
        <w:rPr>
          <w:rFonts w:asciiTheme="majorHAnsi" w:hAnsiTheme="majorHAnsi" w:cs="Times New Roman"/>
          <w:sz w:val="14"/>
          <w:szCs w:val="14"/>
          <w:lang w:val="de-DE"/>
        </w:rPr>
        <w:t xml:space="preserve"> Support ist ein integraler Bestandteil der Wartung und beinhaltet die Bereitstellung von Workarounds und zusätzlichen Informationen, die UiPath im Laufe des Jahres zur Verfügung stellt - Trainingskalender, E-Newsletter, spezielle Veranstaltungen, Dokumentationen und Hinweise, damit der Kunde die UiPath RPA Plattform Features besser nutzen kann sowie Support-Tools.</w:t>
      </w:r>
    </w:p>
    <w:p w14:paraId="467956FE" w14:textId="67800691" w:rsidR="004B01A3" w:rsidRPr="00AD5C7F" w:rsidRDefault="004B01A3" w:rsidP="006C3791">
      <w:pPr>
        <w:jc w:val="both"/>
        <w:rPr>
          <w:rFonts w:asciiTheme="majorHAnsi" w:hAnsiTheme="majorHAnsi" w:cs="Times New Roman"/>
          <w:b/>
          <w:sz w:val="14"/>
          <w:szCs w:val="14"/>
          <w:lang w:val="de-DE"/>
        </w:rPr>
      </w:pPr>
      <w:r w:rsidRPr="00AD5C7F">
        <w:rPr>
          <w:rFonts w:asciiTheme="majorHAnsi" w:hAnsiTheme="majorHAnsi" w:cs="Times New Roman"/>
          <w:b/>
          <w:sz w:val="14"/>
          <w:szCs w:val="14"/>
          <w:lang w:val="de-DE"/>
        </w:rPr>
        <w:t>Definitionen.</w:t>
      </w:r>
      <w:r w:rsidR="002E2263" w:rsidRPr="00AD5C7F">
        <w:rPr>
          <w:rFonts w:asciiTheme="majorHAnsi" w:hAnsiTheme="majorHAnsi" w:cs="Times New Roman"/>
          <w:sz w:val="14"/>
          <w:szCs w:val="14"/>
          <w:lang w:val="de-DE"/>
        </w:rPr>
        <w:t xml:space="preserve"> Alle Großgeschriebenen Begriffe, die hier nicht anders definiert sind, haben die in der Vereinbarung festgelegte Bedeutung.</w:t>
      </w:r>
    </w:p>
    <w:p w14:paraId="380B20D9" w14:textId="50269C19" w:rsidR="004B01A3" w:rsidRPr="00AD5C7F" w:rsidRDefault="004B01A3" w:rsidP="006C3791">
      <w:pPr>
        <w:jc w:val="both"/>
        <w:rPr>
          <w:rFonts w:asciiTheme="majorHAnsi" w:hAnsiTheme="majorHAnsi" w:cs="Times New Roman"/>
          <w:b/>
          <w:sz w:val="14"/>
          <w:szCs w:val="14"/>
          <w:lang w:val="de-DE"/>
        </w:rPr>
      </w:pPr>
      <w:r w:rsidRPr="00AD5C7F">
        <w:rPr>
          <w:rFonts w:asciiTheme="majorHAnsi" w:hAnsiTheme="majorHAnsi" w:cs="Times New Roman"/>
          <w:b/>
          <w:sz w:val="14"/>
          <w:szCs w:val="14"/>
          <w:lang w:val="de-DE"/>
        </w:rPr>
        <w:t>"Benannter Benutzer"</w:t>
      </w:r>
      <w:r w:rsidR="00AD5C7F">
        <w:rPr>
          <w:rFonts w:asciiTheme="majorHAnsi" w:hAnsiTheme="majorHAnsi" w:cs="Times New Roman"/>
          <w:b/>
          <w:sz w:val="14"/>
          <w:szCs w:val="14"/>
          <w:lang w:val="de-DE"/>
        </w:rPr>
        <w:t xml:space="preserve"> </w:t>
      </w:r>
      <w:r w:rsidRPr="00AD5C7F">
        <w:rPr>
          <w:rFonts w:asciiTheme="majorHAnsi" w:hAnsiTheme="majorHAnsi" w:cs="Times New Roman"/>
          <w:sz w:val="14"/>
          <w:szCs w:val="14"/>
          <w:lang w:val="de-DE"/>
        </w:rPr>
        <w:t>bedeutet eine eindeutige Person, die Zugriff auf die UiPath RPA-Plattform erhält.</w:t>
      </w:r>
    </w:p>
    <w:p w14:paraId="1DF7EA38" w14:textId="743F4D63" w:rsidR="004B01A3" w:rsidRPr="00AD5C7F" w:rsidRDefault="004B01A3" w:rsidP="006C3791">
      <w:pPr>
        <w:jc w:val="both"/>
        <w:rPr>
          <w:rFonts w:asciiTheme="majorHAnsi" w:hAnsiTheme="majorHAnsi" w:cs="Times New Roman"/>
          <w:b/>
          <w:sz w:val="14"/>
          <w:szCs w:val="14"/>
          <w:lang w:val="de-DE"/>
        </w:rPr>
      </w:pPr>
      <w:r w:rsidRPr="00AD5C7F">
        <w:rPr>
          <w:rFonts w:asciiTheme="majorHAnsi" w:hAnsiTheme="majorHAnsi" w:cs="Times New Roman"/>
          <w:b/>
          <w:sz w:val="14"/>
          <w:szCs w:val="14"/>
          <w:lang w:val="de-DE"/>
        </w:rPr>
        <w:t>"Desktop"</w:t>
      </w:r>
      <w:r w:rsidR="00AD5C7F">
        <w:rPr>
          <w:rFonts w:asciiTheme="majorHAnsi" w:hAnsiTheme="majorHAnsi" w:cs="Times New Roman"/>
          <w:b/>
          <w:sz w:val="14"/>
          <w:szCs w:val="14"/>
          <w:lang w:val="de-DE"/>
        </w:rPr>
        <w:t xml:space="preserve"> </w:t>
      </w:r>
      <w:r w:rsidRPr="00AD5C7F">
        <w:rPr>
          <w:rFonts w:asciiTheme="majorHAnsi" w:hAnsiTheme="majorHAnsi" w:cs="Times New Roman"/>
          <w:sz w:val="14"/>
          <w:szCs w:val="14"/>
          <w:lang w:val="de-DE"/>
        </w:rPr>
        <w:t>bedeutet eine logische Anzeigeoberfläche, die Benutzeroberflächen Objekte wie Fenster, Menüs und Haken (Hooks) enthält.</w:t>
      </w:r>
    </w:p>
    <w:p w14:paraId="4AE12176" w14:textId="3B88B4CB" w:rsidR="004B01A3"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"Fehler"</w:t>
      </w:r>
      <w:r w:rsidR="00AD5C7F">
        <w:rPr>
          <w:rFonts w:asciiTheme="majorHAnsi" w:hAnsiTheme="majorHAnsi" w:cs="Times New Roman"/>
          <w:b/>
          <w:sz w:val="14"/>
          <w:szCs w:val="14"/>
          <w:lang w:val="de-DE"/>
        </w:rPr>
        <w:t xml:space="preserve"> </w:t>
      </w:r>
      <w:r w:rsidRPr="00AD5C7F">
        <w:rPr>
          <w:rFonts w:asciiTheme="majorHAnsi" w:hAnsiTheme="majorHAnsi" w:cs="Times New Roman"/>
          <w:sz w:val="14"/>
          <w:szCs w:val="14"/>
          <w:lang w:val="de-DE"/>
        </w:rPr>
        <w:t>bedeutet, dass die UiPath RPA Plattform-Komponenten nicht in Übereinstimmung mit den Handbüchern funktionieren, ausgenommen Probleme aufgrund von Fehlkonfigurationen (die nicht gemäß den schriftlichen Empfehlungen von UiPath gemacht wurden) oder anderer Drittanbieter Anwendungen;</w:t>
      </w:r>
    </w:p>
    <w:p w14:paraId="39CD91C5" w14:textId="068CA3E5" w:rsidR="004B01A3" w:rsidRPr="00AD5C7F" w:rsidRDefault="004B01A3" w:rsidP="006C3791">
      <w:pPr>
        <w:jc w:val="both"/>
        <w:rPr>
          <w:rFonts w:asciiTheme="majorHAnsi" w:hAnsiTheme="majorHAnsi" w:cs="Times New Roman"/>
          <w:b/>
          <w:sz w:val="14"/>
          <w:szCs w:val="14"/>
          <w:lang w:val="de-DE"/>
        </w:rPr>
      </w:pPr>
      <w:r w:rsidRPr="00AD5C7F">
        <w:rPr>
          <w:rFonts w:asciiTheme="majorHAnsi" w:hAnsiTheme="majorHAnsi" w:cs="Times New Roman"/>
          <w:b/>
          <w:sz w:val="14"/>
          <w:szCs w:val="14"/>
          <w:lang w:val="de-DE"/>
        </w:rPr>
        <w:t>"Fix"</w:t>
      </w:r>
      <w:r w:rsidR="00AD5C7F">
        <w:rPr>
          <w:rFonts w:asciiTheme="majorHAnsi" w:hAnsiTheme="majorHAnsi" w:cs="Times New Roman"/>
          <w:b/>
          <w:sz w:val="14"/>
          <w:szCs w:val="14"/>
          <w:lang w:val="de-DE"/>
        </w:rPr>
        <w:t xml:space="preserve"> </w:t>
      </w:r>
      <w:r w:rsidRPr="00AD5C7F">
        <w:rPr>
          <w:rFonts w:asciiTheme="majorHAnsi" w:hAnsiTheme="majorHAnsi" w:cs="Times New Roman"/>
          <w:sz w:val="14"/>
          <w:szCs w:val="14"/>
          <w:lang w:val="de-DE"/>
        </w:rPr>
        <w:t>bedeutet eine dauerhafte Lösung für einen Fehler;</w:t>
      </w:r>
    </w:p>
    <w:p w14:paraId="1E5E0D9B" w14:textId="5C783AFE" w:rsidR="004B01A3"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"Computer"</w:t>
      </w:r>
      <w:r w:rsidR="00AD5C7F">
        <w:rPr>
          <w:rFonts w:asciiTheme="majorHAnsi" w:hAnsiTheme="majorHAnsi" w:cs="Times New Roman"/>
          <w:b/>
          <w:sz w:val="14"/>
          <w:szCs w:val="14"/>
          <w:lang w:val="de-DE"/>
        </w:rPr>
        <w:t xml:space="preserve"> </w:t>
      </w:r>
      <w:r w:rsidRPr="00AD5C7F">
        <w:rPr>
          <w:rFonts w:asciiTheme="majorHAnsi" w:hAnsiTheme="majorHAnsi" w:cs="Times New Roman"/>
          <w:sz w:val="14"/>
          <w:szCs w:val="14"/>
          <w:lang w:val="de-DE"/>
        </w:rPr>
        <w:t>bedeutet ein physischer oder virtueller Computer.</w:t>
      </w:r>
    </w:p>
    <w:p w14:paraId="1298611E" w14:textId="0B7C01F6" w:rsidR="00677F1F" w:rsidRPr="00AD5C7F" w:rsidRDefault="00677F1F"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"Nicht-Produktion"</w:t>
      </w:r>
      <w:r w:rsidR="00AD5C7F">
        <w:rPr>
          <w:rFonts w:asciiTheme="majorHAnsi" w:hAnsiTheme="majorHAnsi" w:cs="Times New Roman"/>
          <w:b/>
          <w:sz w:val="14"/>
          <w:szCs w:val="14"/>
          <w:lang w:val="de-DE"/>
        </w:rPr>
        <w:t xml:space="preserve"> </w:t>
      </w:r>
      <w:r w:rsidRPr="00AD5C7F">
        <w:rPr>
          <w:rFonts w:asciiTheme="majorHAnsi" w:hAnsiTheme="majorHAnsi" w:cs="Times New Roman"/>
          <w:sz w:val="14"/>
          <w:szCs w:val="14"/>
          <w:lang w:val="de-DE"/>
        </w:rPr>
        <w:t>bezeichnet die Testumgebung, in der die UiPath RPA Plattform installiert und nur für Test- und Evaluierungszwecke verwendet wird.</w:t>
      </w:r>
    </w:p>
    <w:p w14:paraId="40EAED78" w14:textId="2F63EC1F" w:rsidR="00677F1F" w:rsidRPr="00AD5C7F" w:rsidRDefault="00677F1F"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"Produktion"</w:t>
      </w:r>
      <w:r w:rsidR="00AD5C7F">
        <w:rPr>
          <w:rFonts w:asciiTheme="majorHAnsi" w:hAnsiTheme="majorHAnsi" w:cs="Times New Roman"/>
          <w:b/>
          <w:sz w:val="14"/>
          <w:szCs w:val="14"/>
          <w:lang w:val="de-DE"/>
        </w:rPr>
        <w:t xml:space="preserve"> </w:t>
      </w:r>
      <w:r w:rsidRPr="00AD5C7F">
        <w:rPr>
          <w:rFonts w:asciiTheme="majorHAnsi" w:hAnsiTheme="majorHAnsi" w:cs="Times New Roman"/>
          <w:sz w:val="14"/>
          <w:szCs w:val="14"/>
          <w:lang w:val="de-DE"/>
        </w:rPr>
        <w:t>bedeutet die Echtzeiteinstellung, in der die UiPath RPA Plattform installiert ist und für die Organisation oder den kommerziellen Tagesbetrieb verwendet wird.</w:t>
      </w:r>
    </w:p>
    <w:p w14:paraId="1B7E9E86" w14:textId="27662C1E" w:rsidR="00DC0E96" w:rsidRPr="00AD5C7F" w:rsidRDefault="00DC0E96"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"Service Anfrage"</w:t>
      </w:r>
      <w:r w:rsidR="00AD5C7F">
        <w:rPr>
          <w:rFonts w:asciiTheme="majorHAnsi" w:hAnsiTheme="majorHAnsi" w:cs="Times New Roman"/>
          <w:b/>
          <w:sz w:val="14"/>
          <w:szCs w:val="14"/>
          <w:lang w:val="de-DE"/>
        </w:rPr>
        <w:t xml:space="preserve"> </w:t>
      </w:r>
      <w:r w:rsidRPr="00AD5C7F">
        <w:rPr>
          <w:rFonts w:asciiTheme="majorHAnsi" w:hAnsiTheme="majorHAnsi" w:cs="Times New Roman"/>
          <w:sz w:val="14"/>
          <w:szCs w:val="14"/>
          <w:lang w:val="de-DE"/>
        </w:rPr>
        <w:t>bedeutet eine Anfrage des Kunden nach Informationen oder Beratung, in der Regel Produkt-Tipps, Software-Aktivierung, Lizenzierung und Schulung.</w:t>
      </w:r>
    </w:p>
    <w:p w14:paraId="193CC163" w14:textId="15B73FFC" w:rsidR="004B01A3"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"Softwareinstanz"</w:t>
      </w:r>
      <w:r w:rsidR="00AD5C7F">
        <w:rPr>
          <w:rFonts w:asciiTheme="majorHAnsi" w:hAnsiTheme="majorHAnsi" w:cs="Times New Roman"/>
          <w:b/>
          <w:sz w:val="14"/>
          <w:szCs w:val="14"/>
          <w:lang w:val="de-DE"/>
        </w:rPr>
        <w:t xml:space="preserve"> </w:t>
      </w:r>
      <w:r w:rsidRPr="00AD5C7F">
        <w:rPr>
          <w:rFonts w:asciiTheme="majorHAnsi" w:hAnsiTheme="majorHAnsi" w:cs="Times New Roman"/>
          <w:sz w:val="14"/>
          <w:szCs w:val="14"/>
          <w:lang w:val="de-DE"/>
        </w:rPr>
        <w:t>bezeichnet einen einzelnen laufenden Prozess oder eine Gruppe von Prozessen, die von einem einzelnen benannten Benutzer oder einer Anwendung gestartet wurden und auf denselben Desktop zugreifen.</w:t>
      </w:r>
    </w:p>
    <w:p w14:paraId="4AD3B0C8" w14:textId="321E6C28" w:rsidR="004B01A3"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"Workaround"</w:t>
      </w:r>
      <w:r w:rsidR="00AD5C7F">
        <w:rPr>
          <w:rFonts w:asciiTheme="majorHAnsi" w:hAnsiTheme="majorHAnsi" w:cs="Times New Roman"/>
          <w:b/>
          <w:sz w:val="14"/>
          <w:szCs w:val="14"/>
          <w:lang w:val="de-DE"/>
        </w:rPr>
        <w:t xml:space="preserve"> </w:t>
      </w:r>
      <w:r w:rsidRPr="00AD5C7F">
        <w:rPr>
          <w:rFonts w:asciiTheme="majorHAnsi" w:hAnsiTheme="majorHAnsi" w:cs="Times New Roman"/>
          <w:sz w:val="14"/>
          <w:szCs w:val="14"/>
          <w:lang w:val="de-DE"/>
        </w:rPr>
        <w:t>bedeutet eine temporäre Korrektur in Bezug auf einen Fehler, der zur Wiederherstellung der Nutzung der UiPath RPA Plattform-Komponenten bereitgestellt wird.</w:t>
      </w:r>
    </w:p>
    <w:p w14:paraId="5F6E4916" w14:textId="7925502F" w:rsidR="007846B9" w:rsidRPr="00AD5C7F" w:rsidRDefault="00AB41E2"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 xml:space="preserve">UiPath RPA-Plattformkomponenten und Lizenzmodelle. </w:t>
      </w:r>
      <w:r w:rsidR="004B01A3" w:rsidRPr="00AD5C7F">
        <w:rPr>
          <w:rFonts w:asciiTheme="majorHAnsi" w:hAnsiTheme="majorHAnsi" w:cs="Times New Roman"/>
          <w:sz w:val="14"/>
          <w:szCs w:val="14"/>
          <w:lang w:val="de-DE"/>
        </w:rPr>
        <w:t>Der Kunde kann die UiPath RPA Plattform lizenzieren, indem er aus den folgenden Modellen auswählt.</w:t>
      </w:r>
    </w:p>
    <w:tbl>
      <w:tblPr>
        <w:tblStyle w:val="GridTable1LightAccent1"/>
        <w:tblW w:w="0" w:type="auto"/>
        <w:tblInd w:w="-5" w:type="dxa"/>
        <w:tblLayout w:type="fixed"/>
        <w:tblLook w:val="04A0" w:firstRow="1" w:lastRow="0" w:firstColumn="1" w:lastColumn="0" w:noHBand="0" w:noVBand="1"/>
      </w:tblPr>
      <w:tblGrid>
        <w:gridCol w:w="993"/>
        <w:gridCol w:w="708"/>
        <w:gridCol w:w="7654"/>
      </w:tblGrid>
      <w:tr w:rsidR="00950E16" w:rsidRPr="00AD5C7F" w14:paraId="3035CD08" w14:textId="77777777" w:rsidTr="0037332C">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159CEB11" w14:textId="7CFD30A3" w:rsidR="00950E16" w:rsidRPr="00AD5C7F" w:rsidRDefault="00950E16" w:rsidP="006C3791">
            <w:pPr>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Studio (ST)</w:t>
            </w:r>
          </w:p>
        </w:tc>
        <w:tc>
          <w:tcPr>
            <w:tcW w:w="708" w:type="dxa"/>
          </w:tcPr>
          <w:p w14:paraId="5F7C6BDD" w14:textId="7010206B" w:rsidR="00950E16" w:rsidRPr="00AD5C7F" w:rsidRDefault="00950E16" w:rsidP="00AD51AF">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Benannter Benutzer</w:t>
            </w:r>
          </w:p>
        </w:tc>
        <w:tc>
          <w:tcPr>
            <w:tcW w:w="7654" w:type="dxa"/>
          </w:tcPr>
          <w:p w14:paraId="643E7180" w14:textId="6E7FE5B0" w:rsidR="00401092" w:rsidRPr="00AD5C7F" w:rsidRDefault="003F1225" w:rsidP="00AD51AF">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 xml:space="preserve">Nur der Benannte Benutzer kann folgendermaßen auf das Studio zugreifen, das mit oder ohne Koordinationsrechner verwendet werden kann: </w:t>
            </w:r>
          </w:p>
          <w:p w14:paraId="26F83DBD" w14:textId="09CA8737" w:rsidR="00950E16" w:rsidRPr="00AD5C7F" w:rsidRDefault="00DA73BC" w:rsidP="00DA73BC">
            <w:pPr>
              <w:ind w:left="360" w:hanging="36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 xml:space="preserve">(i) Mit Koordinationsrechner: Die Lizenz kann auf zwei Computern installiert sein, die den gleichen benannten Benutzer teilen. </w:t>
            </w:r>
          </w:p>
          <w:p w14:paraId="5B60EB75" w14:textId="30026EFB" w:rsidR="0037332C" w:rsidRPr="00AD5C7F" w:rsidRDefault="00DA73BC" w:rsidP="0037332C">
            <w:pPr>
              <w:ind w:left="360" w:hanging="36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(ii) Ohne Koordinationsrechner: Die Lizenz kann auf einem Computer installiert sein.</w:t>
            </w:r>
          </w:p>
        </w:tc>
      </w:tr>
      <w:tr w:rsidR="00950E16" w:rsidRPr="00AD5C7F" w14:paraId="52A18518" w14:textId="77777777" w:rsidTr="00AD51AF">
        <w:trPr>
          <w:trHeight w:val="75"/>
        </w:trPr>
        <w:tc>
          <w:tcPr>
            <w:cnfStyle w:val="001000000000" w:firstRow="0" w:lastRow="0" w:firstColumn="1" w:lastColumn="0" w:oddVBand="0" w:evenVBand="0" w:oddHBand="0" w:evenHBand="0" w:firstRowFirstColumn="0" w:firstRowLastColumn="0" w:lastRowFirstColumn="0" w:lastRowLastColumn="0"/>
            <w:tcW w:w="993" w:type="dxa"/>
            <w:vMerge/>
          </w:tcPr>
          <w:p w14:paraId="70605DF4" w14:textId="77777777" w:rsidR="00950E16" w:rsidRPr="00AD5C7F" w:rsidRDefault="00950E16" w:rsidP="006C3791">
            <w:pPr>
              <w:jc w:val="both"/>
              <w:rPr>
                <w:rFonts w:asciiTheme="majorHAnsi" w:hAnsiTheme="majorHAnsi" w:cs="Times New Roman"/>
                <w:sz w:val="14"/>
                <w:szCs w:val="14"/>
                <w:lang w:val="de-DE"/>
              </w:rPr>
            </w:pPr>
          </w:p>
        </w:tc>
        <w:tc>
          <w:tcPr>
            <w:tcW w:w="708" w:type="dxa"/>
          </w:tcPr>
          <w:p w14:paraId="3C013BF2" w14:textId="20529E25" w:rsidR="00950E16" w:rsidRPr="00AD5C7F" w:rsidDel="004E2B3D" w:rsidRDefault="00950E16" w:rsidP="006C379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Knoten gesperrt</w:t>
            </w:r>
          </w:p>
        </w:tc>
        <w:tc>
          <w:tcPr>
            <w:tcW w:w="7654" w:type="dxa"/>
          </w:tcPr>
          <w:p w14:paraId="00656F4C" w14:textId="5DCB5193" w:rsidR="00854FAB" w:rsidRPr="00AD5C7F" w:rsidRDefault="00854FAB" w:rsidP="0087041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Die Lizenz kann auf einem einzelnen Computer</w:t>
            </w:r>
            <w:r w:rsidR="0037332C" w:rsidRPr="00AD5C7F">
              <w:rPr>
                <w:lang w:val="de-DE"/>
              </w:rPr>
              <w:t xml:space="preserve"> </w:t>
            </w:r>
            <w:r w:rsidR="0037332C" w:rsidRPr="00AD5C7F">
              <w:rPr>
                <w:rFonts w:asciiTheme="majorHAnsi" w:hAnsiTheme="majorHAnsi" w:cs="Times New Roman"/>
                <w:sz w:val="14"/>
                <w:szCs w:val="14"/>
                <w:lang w:val="de-DE"/>
              </w:rPr>
              <w:t>installiert werden, er wie folgt mit oder ohne Koordinationsrechner verwendet werden kann:</w:t>
            </w:r>
          </w:p>
          <w:p w14:paraId="35C51D62" w14:textId="2D8B1253" w:rsidR="00C60C24" w:rsidRPr="00AD5C7F" w:rsidRDefault="0037332C" w:rsidP="00AD51A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(i) Mit Koordinationsrechner: Nur ein benannter Benutzer kann auf die Software in einer aktiven Desktop-Sitzung zugreifen.</w:t>
            </w:r>
          </w:p>
          <w:p w14:paraId="166598BF" w14:textId="7C28EA05" w:rsidR="00950E16" w:rsidRPr="00AD5C7F" w:rsidDel="00227582" w:rsidRDefault="0037332C" w:rsidP="00854FA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(ii) Ohne Koordinationsrechner: Jeder Benutzer kann in einer aktiven Desktop-Sitzung auf die Software zugreifen. Der Kunde muss separate Lizenzen für die maximale Anzahl von Benutzern erhalten, die gleichzeitig auf das Studio zugreifen.</w:t>
            </w:r>
          </w:p>
        </w:tc>
      </w:tr>
      <w:tr w:rsidR="00950E16" w:rsidRPr="00AD5C7F" w14:paraId="3E04CD1B" w14:textId="77777777" w:rsidTr="00AD51AF">
        <w:trPr>
          <w:trHeight w:val="207"/>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69B0F365" w14:textId="06DA55B2" w:rsidR="00950E16" w:rsidRPr="00AD5C7F" w:rsidRDefault="00950E16" w:rsidP="006C3791">
            <w:pPr>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Beaufsichtigter Roboter (AR)</w:t>
            </w:r>
          </w:p>
          <w:p w14:paraId="1B078A78" w14:textId="58D20344" w:rsidR="00950E16" w:rsidRPr="00AD5C7F" w:rsidRDefault="00950E16" w:rsidP="00852037">
            <w:pPr>
              <w:jc w:val="both"/>
              <w:rPr>
                <w:rFonts w:asciiTheme="majorHAnsi" w:hAnsiTheme="majorHAnsi" w:cs="Times New Roman"/>
                <w:b w:val="0"/>
                <w:sz w:val="14"/>
                <w:szCs w:val="14"/>
                <w:lang w:val="de-DE"/>
              </w:rPr>
            </w:pPr>
          </w:p>
        </w:tc>
        <w:tc>
          <w:tcPr>
            <w:tcW w:w="708" w:type="dxa"/>
          </w:tcPr>
          <w:p w14:paraId="0B57D9EA" w14:textId="57F98B99" w:rsidR="00950E16" w:rsidRPr="00AD5C7F" w:rsidRDefault="00950E16" w:rsidP="006C379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Benannter Benutzer</w:t>
            </w:r>
          </w:p>
        </w:tc>
        <w:tc>
          <w:tcPr>
            <w:tcW w:w="7654" w:type="dxa"/>
          </w:tcPr>
          <w:p w14:paraId="6DC61B9B" w14:textId="3CA595F5" w:rsidR="00A81F25" w:rsidRPr="00AD5C7F" w:rsidRDefault="00A81F25" w:rsidP="00A81F2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 xml:space="preserve">Nur der benannte Benutzer kann auf das AR zugreifen und eine Softwareinstanz gleichzeitig ausführen und kann mit oder ohne Koordinationsrechner wie folgt verwendet werden: </w:t>
            </w:r>
          </w:p>
          <w:p w14:paraId="11AA2C95" w14:textId="1F29C321" w:rsidR="00950E16" w:rsidRPr="00AD5C7F" w:rsidRDefault="00A81F25" w:rsidP="00AD51A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(i) Mit Koordinationsrechner: Die Lizenz kann auf zwei Computern installiert sein, die den gle</w:t>
            </w:r>
            <w:r w:rsidR="00AD5C7F">
              <w:rPr>
                <w:rFonts w:asciiTheme="majorHAnsi" w:hAnsiTheme="majorHAnsi" w:cs="Times New Roman"/>
                <w:sz w:val="14"/>
                <w:szCs w:val="14"/>
                <w:lang w:val="de-DE"/>
              </w:rPr>
              <w:t>ichen benannten Benutzer teilen</w:t>
            </w:r>
            <w:r w:rsidRPr="00AD5C7F">
              <w:rPr>
                <w:rFonts w:asciiTheme="majorHAnsi" w:hAnsiTheme="majorHAnsi" w:cs="Times New Roman"/>
                <w:sz w:val="14"/>
                <w:szCs w:val="14"/>
                <w:lang w:val="de-DE"/>
              </w:rPr>
              <w:t xml:space="preserve">. </w:t>
            </w:r>
          </w:p>
          <w:p w14:paraId="444FA1F3" w14:textId="755230FF" w:rsidR="00A81F25" w:rsidRPr="00AD5C7F" w:rsidRDefault="00A81F25" w:rsidP="00A81F2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 xml:space="preserve">(ii) Ohne Koordinationsrechner: Die Lizenz kann auf einem Computer installiert sein. </w:t>
            </w:r>
          </w:p>
        </w:tc>
      </w:tr>
      <w:tr w:rsidR="00950E16" w:rsidRPr="00AD5C7F" w14:paraId="532FA53A" w14:textId="77777777" w:rsidTr="00AD51AF">
        <w:trPr>
          <w:trHeight w:val="755"/>
        </w:trPr>
        <w:tc>
          <w:tcPr>
            <w:cnfStyle w:val="001000000000" w:firstRow="0" w:lastRow="0" w:firstColumn="1" w:lastColumn="0" w:oddVBand="0" w:evenVBand="0" w:oddHBand="0" w:evenHBand="0" w:firstRowFirstColumn="0" w:firstRowLastColumn="0" w:lastRowFirstColumn="0" w:lastRowLastColumn="0"/>
            <w:tcW w:w="993" w:type="dxa"/>
            <w:vMerge/>
          </w:tcPr>
          <w:p w14:paraId="593D58E0" w14:textId="77777777" w:rsidR="00950E16" w:rsidRPr="00AD5C7F" w:rsidRDefault="00950E16" w:rsidP="006C3791">
            <w:pPr>
              <w:jc w:val="both"/>
              <w:rPr>
                <w:rFonts w:asciiTheme="majorHAnsi" w:hAnsiTheme="majorHAnsi" w:cs="Times New Roman"/>
                <w:sz w:val="14"/>
                <w:szCs w:val="14"/>
                <w:lang w:val="de-DE"/>
              </w:rPr>
            </w:pPr>
          </w:p>
        </w:tc>
        <w:tc>
          <w:tcPr>
            <w:tcW w:w="708" w:type="dxa"/>
          </w:tcPr>
          <w:p w14:paraId="218781F0" w14:textId="58B7C3CD" w:rsidR="00950E16" w:rsidRPr="00AD5C7F" w:rsidRDefault="00950E16" w:rsidP="006C379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Knoten gesperrt</w:t>
            </w:r>
          </w:p>
        </w:tc>
        <w:tc>
          <w:tcPr>
            <w:tcW w:w="7654" w:type="dxa"/>
          </w:tcPr>
          <w:p w14:paraId="79847BBD" w14:textId="6A8BEEC1" w:rsidR="00A81F25" w:rsidRPr="00AD5C7F" w:rsidRDefault="00A81F25" w:rsidP="00A81F2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Die Lizenz kann auf einem einzelnen Computer</w:t>
            </w:r>
            <w:r w:rsidRPr="00AD5C7F">
              <w:rPr>
                <w:lang w:val="de-DE"/>
              </w:rPr>
              <w:t xml:space="preserve"> </w:t>
            </w:r>
            <w:r w:rsidRPr="00AD5C7F">
              <w:rPr>
                <w:rFonts w:asciiTheme="majorHAnsi" w:hAnsiTheme="majorHAnsi" w:cs="Times New Roman"/>
                <w:sz w:val="14"/>
                <w:szCs w:val="14"/>
                <w:lang w:val="de-DE"/>
              </w:rPr>
              <w:t>installiert werden, der wie folgt mit oder ohne Koordinationsrechner verwendet werden kann:</w:t>
            </w:r>
          </w:p>
          <w:p w14:paraId="57AD9FA7" w14:textId="394B3808" w:rsidR="00072D67" w:rsidRPr="00AD5C7F" w:rsidRDefault="00A81F25" w:rsidP="00AD51A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(i) Mit Koordinationsrechner: Nur ein benannter Benutzer kann auf die Software in einer aktiven Desktop-Sitzung zugreifen und eine Softwareinstanz ausführen.</w:t>
            </w:r>
          </w:p>
          <w:p w14:paraId="669091A0" w14:textId="3FF550FF" w:rsidR="00950E16" w:rsidRPr="00AD5C7F" w:rsidRDefault="00A81F25" w:rsidP="00854FA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(ii) Ohne Koordinationsrechner: Jeder Benutzer auf diesem Computer kann auf die Software in einer aktiven Desktop-Sitzung zugreifen und eine Softwareinstanz ausführen. Der Kunde muss separate Lizenzen für die maximale Anzahl von Benutzern erhalten, die gleichzeitig auf die Software zugreifen.</w:t>
            </w:r>
          </w:p>
        </w:tc>
      </w:tr>
      <w:tr w:rsidR="00950E16" w:rsidRPr="00AD5C7F" w14:paraId="717727F1" w14:textId="77777777" w:rsidTr="00AD51AF">
        <w:tc>
          <w:tcPr>
            <w:cnfStyle w:val="001000000000" w:firstRow="0" w:lastRow="0" w:firstColumn="1" w:lastColumn="0" w:oddVBand="0" w:evenVBand="0" w:oddHBand="0" w:evenHBand="0" w:firstRowFirstColumn="0" w:firstRowLastColumn="0" w:lastRowFirstColumn="0" w:lastRowLastColumn="0"/>
            <w:tcW w:w="993" w:type="dxa"/>
          </w:tcPr>
          <w:p w14:paraId="17738D3C" w14:textId="0D59CE44" w:rsidR="00950E16" w:rsidRPr="00AD5C7F" w:rsidRDefault="00950E16" w:rsidP="006C3791">
            <w:pPr>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Unbeaufsichtigter Roboter (UR)</w:t>
            </w:r>
          </w:p>
          <w:p w14:paraId="65E296CE" w14:textId="799C9CDE" w:rsidR="00950E16" w:rsidRPr="00AD5C7F" w:rsidRDefault="00950E16" w:rsidP="00852037">
            <w:pPr>
              <w:jc w:val="both"/>
              <w:rPr>
                <w:rFonts w:asciiTheme="majorHAnsi" w:hAnsiTheme="majorHAnsi" w:cs="Times New Roman"/>
                <w:b w:val="0"/>
                <w:sz w:val="14"/>
                <w:szCs w:val="14"/>
                <w:lang w:val="de-DE"/>
              </w:rPr>
            </w:pPr>
          </w:p>
        </w:tc>
        <w:tc>
          <w:tcPr>
            <w:tcW w:w="708" w:type="dxa"/>
          </w:tcPr>
          <w:p w14:paraId="40C05CE3" w14:textId="7B10F0E4" w:rsidR="00950E16" w:rsidRPr="00AD5C7F" w:rsidRDefault="00950E16" w:rsidP="006C379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Knoten gesperrt</w:t>
            </w:r>
          </w:p>
        </w:tc>
        <w:tc>
          <w:tcPr>
            <w:tcW w:w="7654" w:type="dxa"/>
          </w:tcPr>
          <w:p w14:paraId="2EB85A91" w14:textId="6794FB3A" w:rsidR="00950E16" w:rsidRPr="00AD5C7F" w:rsidRDefault="00A81F25" w:rsidP="005F5ED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Die Lizenz kann auf einem einzelnen Computer</w:t>
            </w:r>
            <w:r w:rsidRPr="00AD5C7F">
              <w:rPr>
                <w:lang w:val="de-DE"/>
              </w:rPr>
              <w:t xml:space="preserve"> </w:t>
            </w:r>
            <w:r w:rsidRPr="00AD5C7F">
              <w:rPr>
                <w:rFonts w:asciiTheme="majorHAnsi" w:hAnsiTheme="majorHAnsi" w:cs="Times New Roman"/>
                <w:sz w:val="14"/>
                <w:szCs w:val="14"/>
                <w:lang w:val="de-DE"/>
              </w:rPr>
              <w:t>installiert werden, der mit oder ohne Koordinationsrechnerverwendet werden kann. Nur eine Softwareinstanz kann gleichzeitig ausgeführt werden, unabhängig von der Anzahl der Benutzer, die Zugriff darauf haben. Der Kunde muss Lizenzen für die maximale Anzahl von Software-Instanzen erhalten, die gleichzeitig auf dem Computer ausgeführt werden.</w:t>
            </w:r>
          </w:p>
        </w:tc>
      </w:tr>
      <w:tr w:rsidR="00950E16" w:rsidRPr="00AD5C7F" w14:paraId="7EC9A8C5" w14:textId="77777777" w:rsidTr="00AD51AF">
        <w:trPr>
          <w:trHeight w:val="437"/>
        </w:trPr>
        <w:tc>
          <w:tcPr>
            <w:cnfStyle w:val="001000000000" w:firstRow="0" w:lastRow="0" w:firstColumn="1" w:lastColumn="0" w:oddVBand="0" w:evenVBand="0" w:oddHBand="0" w:evenHBand="0" w:firstRowFirstColumn="0" w:firstRowLastColumn="0" w:lastRowFirstColumn="0" w:lastRowLastColumn="0"/>
            <w:tcW w:w="993" w:type="dxa"/>
          </w:tcPr>
          <w:p w14:paraId="3D4A4862" w14:textId="04C8EFB7" w:rsidR="00950E16" w:rsidRPr="00AD5C7F" w:rsidRDefault="00950E16" w:rsidP="009A5E86">
            <w:pPr>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Koordinationsrechner (OC)</w:t>
            </w:r>
          </w:p>
          <w:p w14:paraId="03443C65" w14:textId="74E3C06F" w:rsidR="00950E16" w:rsidRPr="00AD5C7F" w:rsidRDefault="00950E16" w:rsidP="00852037">
            <w:pPr>
              <w:jc w:val="both"/>
              <w:rPr>
                <w:rFonts w:asciiTheme="majorHAnsi" w:hAnsiTheme="majorHAnsi" w:cs="Times New Roman"/>
                <w:sz w:val="14"/>
                <w:szCs w:val="14"/>
                <w:lang w:val="de-DE"/>
              </w:rPr>
            </w:pPr>
          </w:p>
        </w:tc>
        <w:tc>
          <w:tcPr>
            <w:tcW w:w="708" w:type="dxa"/>
          </w:tcPr>
          <w:p w14:paraId="6BCD9B45" w14:textId="2A8EC871" w:rsidR="00950E16" w:rsidRPr="00AD5C7F" w:rsidRDefault="00950E16" w:rsidP="006C379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Server</w:t>
            </w:r>
          </w:p>
        </w:tc>
        <w:tc>
          <w:tcPr>
            <w:tcW w:w="7654" w:type="dxa"/>
          </w:tcPr>
          <w:p w14:paraId="49CAA931" w14:textId="06DC49F1" w:rsidR="00950E16" w:rsidRPr="00AD5C7F" w:rsidRDefault="00950E16" w:rsidP="00AB41E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Die Lizenz kann in einer Computer-Farm installiert werden. Jeder Benannter Benutzer kann jederzeit auf OC zugreifen. Die OC-Komponenten können nur auf eine zentrale Datenbank zugreifen.</w:t>
            </w:r>
          </w:p>
        </w:tc>
      </w:tr>
      <w:tr w:rsidR="00950E16" w:rsidRPr="00AD5C7F" w14:paraId="306D0A27" w14:textId="77777777" w:rsidTr="00AD51AF">
        <w:tc>
          <w:tcPr>
            <w:cnfStyle w:val="001000000000" w:firstRow="0" w:lastRow="0" w:firstColumn="1" w:lastColumn="0" w:oddVBand="0" w:evenVBand="0" w:oddHBand="0" w:evenHBand="0" w:firstRowFirstColumn="0" w:firstRowLastColumn="0" w:lastRowFirstColumn="0" w:lastRowLastColumn="0"/>
            <w:tcW w:w="993" w:type="dxa"/>
          </w:tcPr>
          <w:p w14:paraId="195C83F5" w14:textId="77777777" w:rsidR="00950E16" w:rsidRPr="00AD5C7F" w:rsidRDefault="00950E16" w:rsidP="006C3791">
            <w:pPr>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Unzulässige Verwendung</w:t>
            </w:r>
          </w:p>
        </w:tc>
        <w:tc>
          <w:tcPr>
            <w:tcW w:w="8362" w:type="dxa"/>
            <w:gridSpan w:val="2"/>
          </w:tcPr>
          <w:p w14:paraId="0D3F012F" w14:textId="77777777" w:rsidR="00950E16" w:rsidRPr="00AD5C7F" w:rsidRDefault="00950E16" w:rsidP="006C379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Der Kunden ist es nicht erlaubt:</w:t>
            </w:r>
          </w:p>
          <w:p w14:paraId="451D1DDF" w14:textId="4A2CEA77" w:rsidR="00950E16" w:rsidRPr="00AD5C7F"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de-DE"/>
              </w:rPr>
            </w:pPr>
            <w:r w:rsidRPr="00AD5C7F">
              <w:rPr>
                <w:rFonts w:asciiTheme="majorHAnsi" w:hAnsiTheme="majorHAnsi" w:cs="Times New Roman"/>
                <w:bCs/>
                <w:sz w:val="14"/>
                <w:szCs w:val="14"/>
                <w:lang w:val="de-DE"/>
              </w:rPr>
              <w:t>In Produktionsumgebungen mit ST Development Outputs auszuführen oder Test- oder Disaster Recovery-Lizenzen für andere Zwecke zu verwenden;</w:t>
            </w:r>
          </w:p>
          <w:p w14:paraId="090FDDE4" w14:textId="7DB96247" w:rsidR="00950E16" w:rsidRPr="00AD5C7F"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de-DE"/>
              </w:rPr>
            </w:pPr>
            <w:r w:rsidRPr="00AD5C7F">
              <w:rPr>
                <w:rFonts w:asciiTheme="majorHAnsi" w:hAnsiTheme="majorHAnsi" w:cs="Times New Roman"/>
                <w:bCs/>
                <w:sz w:val="14"/>
                <w:szCs w:val="14"/>
                <w:lang w:val="de-DE"/>
              </w:rPr>
              <w:t xml:space="preserve">Development Outputs ohne menschliche Überwachung unter Verwendung eines AR auszuführen; </w:t>
            </w:r>
          </w:p>
          <w:p w14:paraId="40C01A31" w14:textId="4E61345D" w:rsidR="00950E16" w:rsidRPr="00AD5C7F"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de-DE"/>
              </w:rPr>
            </w:pPr>
            <w:r w:rsidRPr="00AD5C7F">
              <w:rPr>
                <w:rFonts w:asciiTheme="majorHAnsi" w:hAnsiTheme="majorHAnsi" w:cs="Times New Roman"/>
                <w:bCs/>
                <w:sz w:val="14"/>
                <w:szCs w:val="14"/>
                <w:lang w:val="de-DE"/>
              </w:rPr>
              <w:t>Den Quellcode zu ändern, anzupassen, zusammenzuführen, zu modifizieren, zu übersetzen, zu dekompilieren, Versionen zu entwickeln, abgeleitete Werke zu erstellen, zurückzuentwickeln, Features oder Funktionalitäten der UiPath RPA Plattform zu verbessern oder upzugraden oder anderweitig den Quellcode der UiPath RPA Plattform zu beziehen, außer in dem Ausmaß in dem es dem Kunden ausdrücklich gestattet ist, ihn unter anwendbarem Recht zu dekompilieren, wenn dies erforderlich ist, um die Interoperabilität der UiPath RPA-Plattform mit einem anderen Softwareprogramm herzustellen, und der Kunde von UiPath die für die Interoperabilität erforderlichen Informationen mindestens neunzig (90) Tage im Voraus schriftlich angefordert und UiPath keine solchen Informationen zur Verfügung gestellt hat;</w:t>
            </w:r>
          </w:p>
          <w:p w14:paraId="24B9A3A4" w14:textId="77777777" w:rsidR="00950E16" w:rsidRPr="00AD5C7F"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de-DE"/>
              </w:rPr>
            </w:pPr>
            <w:r w:rsidRPr="00AD5C7F">
              <w:rPr>
                <w:rFonts w:asciiTheme="majorHAnsi" w:hAnsiTheme="majorHAnsi" w:cs="Times New Roman"/>
                <w:bCs/>
                <w:sz w:val="14"/>
                <w:szCs w:val="14"/>
                <w:lang w:val="de-DE"/>
              </w:rPr>
              <w:t xml:space="preserve">Entfernen oder Ändern von Markenzeichen, die in der UiPath RPA Plattform enthalten sind; </w:t>
            </w:r>
          </w:p>
          <w:p w14:paraId="00C79C41" w14:textId="0091EF90" w:rsidR="00950E16" w:rsidRPr="00AD5C7F"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de-DE"/>
              </w:rPr>
            </w:pPr>
            <w:r w:rsidRPr="00AD5C7F">
              <w:rPr>
                <w:rFonts w:asciiTheme="majorHAnsi" w:hAnsiTheme="majorHAnsi" w:cs="Times New Roman"/>
                <w:bCs/>
                <w:sz w:val="14"/>
                <w:szCs w:val="14"/>
                <w:lang w:val="de-DE"/>
              </w:rPr>
              <w:t xml:space="preserve">Die Lizenz im Rahmen dieser Vereinbarung weiter zu verkaufen, unterzulizenzieren, abzutreten, zu übertragen, zu vermieten, zu verleasen, zu verleihen oder anderweitig zu verteilen, sofern in dieser Vereinbarung nichts anderes vereinbart ist; </w:t>
            </w:r>
          </w:p>
          <w:p w14:paraId="04C21CA5" w14:textId="77777777" w:rsidR="00950E16" w:rsidRPr="00AD5C7F"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de-DE"/>
              </w:rPr>
            </w:pPr>
            <w:r w:rsidRPr="00AD5C7F">
              <w:rPr>
                <w:rFonts w:asciiTheme="majorHAnsi" w:hAnsiTheme="majorHAnsi" w:cs="Times New Roman"/>
                <w:bCs/>
                <w:sz w:val="14"/>
                <w:szCs w:val="14"/>
                <w:lang w:val="de-DE"/>
              </w:rPr>
              <w:t>Zu versuchen, unbefugten Zugriff auf Dienste, Konten, Computersysteme oder Netzwerke zu erlangen;</w:t>
            </w:r>
          </w:p>
          <w:p w14:paraId="25D18DCE" w14:textId="77777777" w:rsidR="00950E16" w:rsidRPr="00AD5C7F"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de-DE"/>
              </w:rPr>
            </w:pPr>
            <w:r w:rsidRPr="00AD5C7F">
              <w:rPr>
                <w:rFonts w:asciiTheme="majorHAnsi" w:hAnsiTheme="majorHAnsi" w:cs="Times New Roman"/>
                <w:bCs/>
                <w:sz w:val="14"/>
                <w:szCs w:val="14"/>
                <w:lang w:val="de-DE"/>
              </w:rPr>
              <w:t>Die UiPath RPA Plattform in einer Weise, die nicht mit der Lizenzgewährung übereinstimmt zu nutzen;</w:t>
            </w:r>
          </w:p>
          <w:p w14:paraId="7339EF15" w14:textId="77777777" w:rsidR="00950E16" w:rsidRPr="00AD5C7F"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de-DE"/>
              </w:rPr>
            </w:pPr>
            <w:r w:rsidRPr="00AD5C7F">
              <w:rPr>
                <w:rFonts w:asciiTheme="majorHAnsi" w:hAnsiTheme="majorHAnsi" w:cs="Times New Roman"/>
                <w:bCs/>
                <w:sz w:val="14"/>
                <w:szCs w:val="14"/>
                <w:lang w:val="de-DE"/>
              </w:rPr>
              <w:t>Exportieren der UiPath-RPA-Plattform, sofern dies nicht durch das Recht der Vereinigten Staaten oder der Europäischen Union und der Gesetze der Jurisdiktion, in der die UiPath-RPA-Plattform erworben wurde, erfolgt ist (durch die Verwendung der UiPath-RPA-Plattform gewährleisten und Garantieren Sie, dass Sie sich nicht in einem solchen Land oder auf einer solchen Liste befinden);</w:t>
            </w:r>
          </w:p>
          <w:p w14:paraId="1095F1FA" w14:textId="5E1A9F7C" w:rsidR="00950E16" w:rsidRPr="00AD5C7F"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de-DE"/>
              </w:rPr>
            </w:pPr>
            <w:r w:rsidRPr="00AD5C7F">
              <w:rPr>
                <w:rFonts w:asciiTheme="majorHAnsi" w:hAnsiTheme="majorHAnsi" w:cs="Times New Roman"/>
                <w:bCs/>
                <w:sz w:val="14"/>
                <w:szCs w:val="14"/>
                <w:lang w:val="de-DE"/>
              </w:rPr>
              <w:t>Sofern nicht anders vereinbart, die UiPath RPA Plattform oder eine ihrer Komponenten für den Betrieb in einem Service-Büro, einem Managed Service Provider oder einer kommerziellen Hosting-Service-Umgebung oder durch Kombination oder Integration mit anderer Software (einschließlich Cloudbasiert) zur Bereitstellung von Diensten an Dritte zu modifizieren oder zu verwenden;</w:t>
            </w:r>
          </w:p>
          <w:p w14:paraId="6370D0EB" w14:textId="77777777" w:rsidR="00950E16" w:rsidRPr="00AD5C7F"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de-DE"/>
              </w:rPr>
            </w:pPr>
            <w:r w:rsidRPr="00AD5C7F">
              <w:rPr>
                <w:rFonts w:asciiTheme="majorHAnsi" w:hAnsiTheme="majorHAnsi" w:cs="Times New Roman"/>
                <w:bCs/>
                <w:sz w:val="14"/>
                <w:szCs w:val="14"/>
                <w:lang w:val="de-DE"/>
              </w:rPr>
              <w:t xml:space="preserve">Nutzung der UiPath RPA-Plattform für alle Zwecke, die durch US-, EU- oder anderes nationales oder internationales Recht verboten sind, einschließlich, aber nicht beschränkt auf die Entwicklung, Konstruktion, Herstellung oder Produktion von Nuklear-, Raketen-, </w:t>
            </w:r>
            <w:r w:rsidRPr="00AD5C7F">
              <w:rPr>
                <w:rFonts w:asciiTheme="majorHAnsi" w:hAnsiTheme="majorHAnsi" w:cs="Times New Roman"/>
                <w:bCs/>
                <w:sz w:val="14"/>
                <w:szCs w:val="14"/>
                <w:lang w:val="de-DE"/>
              </w:rPr>
              <w:lastRenderedPageBreak/>
              <w:t>chemischen oder biologischen Waffen oder anderen ähnlichen Anwendungen, einschließlich, aber nicht beschränkt auf Flugnavigations- oder Kommunikationssysteme, lebenserhaltende Systeme und Ausrüstung; oder in besonderen Risikobereichen, die eine fehlerfreie, permanente Überwachung oder den Betrieb relevanter Systeme erfordern und bei denen der Ausfall der Software zu einer unmittelbaren Gefahr für Leben, Körper, Gesundheit oder zu erheblichen Sach- oder Umweltschäden führen kann.</w:t>
            </w:r>
          </w:p>
          <w:p w14:paraId="7A0BC40C" w14:textId="77777777" w:rsidR="00950E16" w:rsidRPr="00AD5C7F" w:rsidRDefault="00950E16" w:rsidP="007846B9">
            <w:pPr>
              <w:pStyle w:val="ListParagraph"/>
              <w:keepNext w:val="0"/>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4"/>
                <w:szCs w:val="14"/>
                <w:lang w:val="de-DE"/>
              </w:rPr>
            </w:pPr>
            <w:r w:rsidRPr="00AD5C7F">
              <w:rPr>
                <w:rFonts w:asciiTheme="majorHAnsi" w:hAnsiTheme="majorHAnsi" w:cs="Times New Roman"/>
                <w:bCs/>
                <w:sz w:val="14"/>
                <w:szCs w:val="14"/>
                <w:lang w:val="de-DE"/>
              </w:rPr>
              <w:t>Die UiPath RPA-Plattform zu verwenden, um die Rechte anderer Parteien zu verletzen oder gegen Gesetze zu verstoßen.</w:t>
            </w:r>
          </w:p>
        </w:tc>
      </w:tr>
      <w:tr w:rsidR="00950E16" w:rsidRPr="00AD5C7F" w14:paraId="5F1FA8B7" w14:textId="77777777" w:rsidTr="00AD51AF">
        <w:tc>
          <w:tcPr>
            <w:cnfStyle w:val="001000000000" w:firstRow="0" w:lastRow="0" w:firstColumn="1" w:lastColumn="0" w:oddVBand="0" w:evenVBand="0" w:oddHBand="0" w:evenHBand="0" w:firstRowFirstColumn="0" w:firstRowLastColumn="0" w:lastRowFirstColumn="0" w:lastRowLastColumn="0"/>
            <w:tcW w:w="993" w:type="dxa"/>
          </w:tcPr>
          <w:p w14:paraId="4B72704C" w14:textId="56787B75" w:rsidR="00950E16" w:rsidRPr="00AD5C7F" w:rsidRDefault="00950E16" w:rsidP="006C3791">
            <w:pPr>
              <w:keepNext w:val="0"/>
              <w:spacing w:line="259"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lastRenderedPageBreak/>
              <w:t xml:space="preserve">WICHTIG </w:t>
            </w:r>
          </w:p>
          <w:p w14:paraId="3A45AD0C" w14:textId="77777777" w:rsidR="00950E16" w:rsidRPr="00AD5C7F" w:rsidRDefault="00950E16" w:rsidP="006C3791">
            <w:pPr>
              <w:jc w:val="both"/>
              <w:rPr>
                <w:rFonts w:asciiTheme="majorHAnsi" w:hAnsiTheme="majorHAnsi" w:cs="Times New Roman"/>
                <w:sz w:val="14"/>
                <w:szCs w:val="14"/>
                <w:lang w:val="de-DE"/>
              </w:rPr>
            </w:pPr>
          </w:p>
        </w:tc>
        <w:tc>
          <w:tcPr>
            <w:tcW w:w="8362" w:type="dxa"/>
            <w:gridSpan w:val="2"/>
          </w:tcPr>
          <w:p w14:paraId="18EB574F" w14:textId="77777777" w:rsidR="009A3A28" w:rsidRPr="00AD5C7F" w:rsidRDefault="009A3A28" w:rsidP="006C3791">
            <w:pPr>
              <w:keepNext w:val="0"/>
              <w:spacing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 xml:space="preserve">ST, AR und UR können unabhängig ohne OC oder in Verbindung mit OC verwendet werden. </w:t>
            </w:r>
          </w:p>
          <w:p w14:paraId="5F0EF743" w14:textId="6840CC52" w:rsidR="00950E16" w:rsidRPr="00AD5C7F" w:rsidRDefault="00950E16" w:rsidP="006C3791">
            <w:pPr>
              <w:keepNext w:val="0"/>
              <w:spacing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 xml:space="preserve">Der Kunde wird Testlizenzen, die er für die UiPath RPA-Plattform erhalten hat, nur für Nicht-Produktionszwecke verwenden, unter ausdrücklichem Ausschluss jeglicher Produktion oder eines anderen Zwecks. </w:t>
            </w:r>
          </w:p>
          <w:p w14:paraId="5744D868" w14:textId="77777777" w:rsidR="00950E16" w:rsidRPr="00AD5C7F" w:rsidRDefault="00950E16" w:rsidP="006C3791">
            <w:pPr>
              <w:keepNext w:val="0"/>
              <w:spacing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Der Kunde verwendet die Disaster Recovery-Lizenzen, die er für die UiPath RPA-Plattform erhalten hat, nur für Disaster Recovery-Zwecke unter ausdrücklichem Ausschluss anderer Zwecke.</w:t>
            </w:r>
          </w:p>
          <w:p w14:paraId="1E0C7636" w14:textId="392DFF3F" w:rsidR="00950E16" w:rsidRPr="00AD5C7F" w:rsidRDefault="00950E16" w:rsidP="00B73F4A">
            <w:pPr>
              <w:keepNext w:val="0"/>
              <w:spacing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Der vorsätzliche Verstoß des Kunden oder eines benannten Nutzers oder jegliche Nutzung der UiPath RPA-Plattform unter Verletzung dieser Vereinbarung, Handbücher oder Lizenzbestellungen durch den Kunden oder benannte Nutzer, die nach UiPaths Einschätzung die Sicherheit, Integrität oder Verfügbarkeit der UiPath RPA Plattform gefährden, kann dazu führen, dass UiPath die Funktion der Plattform sofort einstellt. UiPath wird unter diesen Umständen wirtschaftlich angemessene Anstrengungen unternehmen, um dem Kunden vor einer solchen Aussetzung die Möglichkeit zu geben, eine solche Verletzung oder Bedrohung zu beheben.</w:t>
            </w:r>
          </w:p>
        </w:tc>
      </w:tr>
    </w:tbl>
    <w:p w14:paraId="337C1FD0" w14:textId="77777777" w:rsidR="004B01A3"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lastRenderedPageBreak/>
        <w:t>3. Beschreibung.</w:t>
      </w:r>
      <w:r w:rsidRPr="00AD5C7F">
        <w:rPr>
          <w:rFonts w:asciiTheme="majorHAnsi" w:hAnsiTheme="majorHAnsi" w:cs="Times New Roman"/>
          <w:sz w:val="14"/>
          <w:szCs w:val="14"/>
          <w:lang w:val="de-DE"/>
        </w:rPr>
        <w:t xml:space="preserve"> Der Support ist wie folgt strukturiert und bereitgestellt:</w:t>
      </w:r>
    </w:p>
    <w:p w14:paraId="3BDD4242" w14:textId="77777777" w:rsidR="004B01A3"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First Line Support.</w:t>
      </w:r>
      <w:r w:rsidRPr="00AD5C7F">
        <w:rPr>
          <w:rFonts w:asciiTheme="majorHAnsi" w:hAnsiTheme="majorHAnsi" w:cs="Times New Roman"/>
          <w:sz w:val="14"/>
          <w:szCs w:val="14"/>
          <w:lang w:val="de-DE"/>
        </w:rPr>
        <w:t xml:space="preserve"> Der Kunde stellt seinem eigenen Personal "First Line Support" zur Verfügung, was bedeutet:</w:t>
      </w:r>
    </w:p>
    <w:p w14:paraId="3243B3B2" w14:textId="77777777" w:rsidR="004B01A3" w:rsidRPr="00AD5C7F" w:rsidRDefault="004B01A3" w:rsidP="006C3791">
      <w:pPr>
        <w:pStyle w:val="ListParagraph"/>
        <w:numPr>
          <w:ilvl w:val="0"/>
          <w:numId w:val="9"/>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S</w:t>
      </w:r>
      <w:bookmarkStart w:id="0" w:name="_GoBack"/>
      <w:bookmarkEnd w:id="0"/>
      <w:r w:rsidRPr="00AD5C7F">
        <w:rPr>
          <w:rFonts w:asciiTheme="majorHAnsi" w:hAnsiTheme="majorHAnsi" w:cs="Times New Roman"/>
          <w:sz w:val="14"/>
          <w:szCs w:val="14"/>
          <w:lang w:val="de-DE"/>
        </w:rPr>
        <w:t>uchen einer Lösung, die auf den UiPath RPA Plattform-Komponenten gebaut wurde, und Sicherstellung, dass der Fehler nicht von der Lösung selbst verursacht wird. Um jeden Zweifel zu vermeiden, bietet UiPath keine Unterstützung auf der Ebene der vom Kunden entwickelten Lösung;</w:t>
      </w:r>
    </w:p>
    <w:p w14:paraId="6A5185B5" w14:textId="77777777" w:rsidR="004B01A3" w:rsidRPr="00AD5C7F" w:rsidRDefault="004B01A3" w:rsidP="006C3791">
      <w:pPr>
        <w:pStyle w:val="ListParagraph"/>
        <w:numPr>
          <w:ilvl w:val="0"/>
          <w:numId w:val="9"/>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Untersuchen des Funktionszustands der serverseitigen Dienste, wie im Installationshandbuch beschrieben.</w:t>
      </w:r>
    </w:p>
    <w:p w14:paraId="54836CFC" w14:textId="77777777" w:rsidR="004B01A3" w:rsidRPr="00AD5C7F" w:rsidRDefault="004B01A3" w:rsidP="006C3791">
      <w:pPr>
        <w:pStyle w:val="ListParagraph"/>
        <w:numPr>
          <w:ilvl w:val="0"/>
          <w:numId w:val="9"/>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Untersuchen der Serverprotokolle, um Verbindungs- und Sicherheitsprobleme zu erkennen.</w:t>
      </w:r>
    </w:p>
    <w:p w14:paraId="50F8DF88" w14:textId="77777777" w:rsidR="004B01A3" w:rsidRPr="00AD5C7F" w:rsidRDefault="004B01A3" w:rsidP="006C3791">
      <w:pPr>
        <w:pStyle w:val="ListParagraph"/>
        <w:numPr>
          <w:ilvl w:val="0"/>
          <w:numId w:val="9"/>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Untersuchen der Roboterprotokolle, um Konnektivitäts- oder Berechtigungsfehler zu erkennen.</w:t>
      </w:r>
    </w:p>
    <w:p w14:paraId="76A43207" w14:textId="77777777" w:rsidR="004B01A3" w:rsidRPr="00AD5C7F" w:rsidRDefault="004B01A3" w:rsidP="006C3791">
      <w:pPr>
        <w:pStyle w:val="ListParagraph"/>
        <w:numPr>
          <w:ilvl w:val="0"/>
          <w:numId w:val="9"/>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Untersuchen der aktuellen IT-Änderungen, die sich auf die UiPath RPA-Plattform auswirken, wie Berechtigungs-Änderungen für Benutzer mit Zugriff auf die UiPath RPA-Plattform oder für die Benutzer, bei denen die Roboter ausgeführt werden, Änderungen am Passwort sowie Datenbanken für die Bereitstellung / Einstellung der Bereitstellung.</w:t>
      </w:r>
    </w:p>
    <w:p w14:paraId="14203DA4" w14:textId="77777777" w:rsidR="004B01A3"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Eskalierter Support.</w:t>
      </w:r>
      <w:r w:rsidRPr="00AD5C7F">
        <w:rPr>
          <w:rFonts w:asciiTheme="majorHAnsi" w:hAnsiTheme="majorHAnsi" w:cs="Times New Roman"/>
          <w:sz w:val="14"/>
          <w:szCs w:val="14"/>
          <w:lang w:val="de-DE"/>
        </w:rPr>
        <w:t xml:space="preserve"> Während der Lizenzlaufzeit wird UiPath einen eskalierten Support nur den vom Kunden festgelegten Support Mitarbeitern, die UiPath im Voraus für die Bereitstellung von First Line Support und die Stellung von Anfragen für den Eskalierten Support (den "Escalated Support") identifiziert haben anbieten, was bedeutet:</w:t>
      </w:r>
    </w:p>
    <w:p w14:paraId="33E9833D" w14:textId="4DB9C6E4" w:rsidR="004B01A3" w:rsidRPr="00AD5C7F" w:rsidRDefault="004B01A3" w:rsidP="006C3791">
      <w:pPr>
        <w:pStyle w:val="ListParagraph"/>
        <w:numPr>
          <w:ilvl w:val="0"/>
          <w:numId w:val="10"/>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Antworten zu Fehlern, die UiPath gemeldet wurden, indem nur das Kunden Support Ticketing Portal von UiPath verwendet wurde:</w:t>
      </w:r>
      <w:r w:rsidR="00271077">
        <w:rPr>
          <w:rFonts w:asciiTheme="majorHAnsi" w:hAnsiTheme="majorHAnsi" w:cs="Times New Roman"/>
          <w:sz w:val="14"/>
          <w:szCs w:val="14"/>
          <w:lang w:val="de-DE"/>
        </w:rPr>
        <w:t xml:space="preserve"> </w:t>
      </w:r>
      <w:hyperlink r:id="rId9" w:history="1">
        <w:r w:rsidR="009F21C0" w:rsidRPr="00AD5C7F">
          <w:rPr>
            <w:rStyle w:val="Hyperlink"/>
            <w:rFonts w:asciiTheme="majorHAnsi" w:hAnsiTheme="majorHAnsi" w:cs="Times New Roman"/>
            <w:sz w:val="14"/>
            <w:szCs w:val="14"/>
            <w:lang w:val="de-DE"/>
          </w:rPr>
          <w:t>https://www.uipath.com/customer-support</w:t>
        </w:r>
      </w:hyperlink>
      <w:r w:rsidR="009F21C0" w:rsidRPr="00AD5C7F">
        <w:rPr>
          <w:rFonts w:asciiTheme="majorHAnsi" w:hAnsiTheme="majorHAnsi" w:cs="Times New Roman"/>
          <w:sz w:val="14"/>
          <w:szCs w:val="14"/>
          <w:lang w:val="de-DE"/>
        </w:rPr>
        <w:t>;</w:t>
      </w:r>
    </w:p>
    <w:p w14:paraId="205C79A7" w14:textId="77777777" w:rsidR="004B01A3" w:rsidRPr="00AD5C7F" w:rsidRDefault="004B01A3" w:rsidP="006C3791">
      <w:pPr>
        <w:pStyle w:val="ListParagraph"/>
        <w:numPr>
          <w:ilvl w:val="0"/>
          <w:numId w:val="10"/>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Diagnose und Behebung von Fehlern, die über Online-Tools (Audio, Remote-Verbindungen), E-Mail- und Online-Ticketing-Portal bereitgestellt werden;</w:t>
      </w:r>
    </w:p>
    <w:p w14:paraId="16B3C1E1" w14:textId="77777777" w:rsidR="004B01A3" w:rsidRPr="00AD5C7F" w:rsidRDefault="004B01A3" w:rsidP="006C3791">
      <w:pPr>
        <w:pStyle w:val="ListParagraph"/>
        <w:numPr>
          <w:ilvl w:val="0"/>
          <w:numId w:val="10"/>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Bereitstellung von anwendbaren Verbesserungen in Übereinstimmung mit UiPaths Verbesserungs- oder Release-Zyklen.</w:t>
      </w:r>
    </w:p>
    <w:p w14:paraId="09218FC9" w14:textId="77777777" w:rsidR="004B01A3" w:rsidRPr="00AD5C7F" w:rsidRDefault="004B01A3" w:rsidP="006C3791">
      <w:pPr>
        <w:pStyle w:val="ListParagraph"/>
        <w:numPr>
          <w:ilvl w:val="0"/>
          <w:numId w:val="10"/>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UiPath wird die Wartung durch zusätzliche Informationen, zusätzliche Schulungen und Seminare, E-Newsletter, Dokumentationen und Hinweise bereitstellen, damit der Kunde die UiPath RPA Plattform-Komponenten und deren Funktionen und Tools besser nutzen kann.</w:t>
      </w:r>
    </w:p>
    <w:p w14:paraId="6795CA97" w14:textId="5ADA3CA1" w:rsidR="004B01A3"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4. Support Zusammenarbeit.</w:t>
      </w:r>
      <w:r w:rsidRPr="00AD5C7F">
        <w:rPr>
          <w:rFonts w:asciiTheme="majorHAnsi" w:hAnsiTheme="majorHAnsi" w:cs="Times New Roman"/>
          <w:sz w:val="14"/>
          <w:szCs w:val="14"/>
          <w:lang w:val="de-DE"/>
        </w:rPr>
        <w:t xml:space="preserve"> Der Kunde erkennt an, dass die für die Behebung von Fehlern benötigte Zeit in Abhängigkeit von den spezifischen Umständen des jeweiligen Problems variieren kann, einschließlich, ohne Einschränkung, der Art des Fehlers, des Umfangs und der Genauigkeit der verfügbaren Informationen über den Fehler und des Grades der Zusammenarbeit des Kunden und seiner Reaktionsfähigkeit bei der Bereitstellung von Materialien, Informationen, Zugang und Unterstützung, die von UiPath berechtigterweise benötigt werden, um eine Problemlösung zu erreichen. Der Kunde ist dafür verantwortlich sicherzustellen, dass seine Mitarbeiter, die mit UiPath interagieren und zusammenarbeiten, über ausreichende sprachliche und technische Fähigkeiten verfügen und im Zusammenhang mit Anfragen zur Fehlerbehebung, Unterstützung und Wartung rechtzeitig auf UiPath reagieren und mit UiPath zusammenarbeiten.</w:t>
      </w:r>
    </w:p>
    <w:p w14:paraId="461F7491" w14:textId="77777777" w:rsidR="007846B9" w:rsidRPr="00AD5C7F" w:rsidRDefault="007846B9" w:rsidP="006C3791">
      <w:pPr>
        <w:jc w:val="both"/>
        <w:rPr>
          <w:rFonts w:asciiTheme="majorHAnsi" w:hAnsiTheme="majorHAnsi" w:cs="Times New Roman"/>
          <w:sz w:val="14"/>
          <w:szCs w:val="14"/>
          <w:lang w:val="de-DE"/>
        </w:rPr>
      </w:pPr>
    </w:p>
    <w:p w14:paraId="7889E203" w14:textId="0154C3A2" w:rsidR="004B01A3"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5. Support Prozess.</w:t>
      </w:r>
      <w:r w:rsidRPr="00AD5C7F">
        <w:rPr>
          <w:rFonts w:asciiTheme="majorHAnsi" w:hAnsiTheme="majorHAnsi" w:cs="Times New Roman"/>
          <w:sz w:val="14"/>
          <w:szCs w:val="14"/>
          <w:lang w:val="de-DE"/>
        </w:rPr>
        <w:t xml:space="preserve"> Vor dem Anfordern von eskaliertem Support unternimmt der Kunde angemessene Anstrengungen, um den Fehler mithilfe des First Line-Support zu beheben. Um UiPath bei der Bereitstellung des Eskalierten Support zu unterstützen, wird der Kunde seine angemessenen Anstrengungen unternehmen, um: (i) UiPath mit angemessenen Informationen und technischen Daten zu versorgen; (ii) angemessene Versuche zu unternehmen, die von UiPath angeforderten Daten in dem Umfang zur Verfügung zu stellen, in dem diese angeforderten Daten zur Bereitstellung eines Fixes oder eines Workarounds erforderlich sind; (iii) Mit UiPath zusammenzuarbeiten, wie für den Eskalierten Support erforderlich. Darüber hinaus stimmt der Kunde zu und erkennt an, dass der Umfang des Zugriffs und die Genauigkeit der vom Kunden bereitgestellten Informationen und technischen Daten die Fähigkeit von UiPath, einen Fix oder einen Workaround bereitzustellen, beeinträchtigen können.</w:t>
      </w:r>
    </w:p>
    <w:p w14:paraId="3FC7A868" w14:textId="77777777" w:rsidR="007846B9" w:rsidRPr="00AD5C7F" w:rsidRDefault="007846B9" w:rsidP="006C3791">
      <w:pPr>
        <w:jc w:val="both"/>
        <w:rPr>
          <w:rFonts w:asciiTheme="majorHAnsi" w:hAnsiTheme="majorHAnsi" w:cs="Times New Roman"/>
          <w:sz w:val="14"/>
          <w:szCs w:val="14"/>
          <w:lang w:val="de-DE"/>
        </w:rPr>
      </w:pPr>
    </w:p>
    <w:p w14:paraId="5CB08127" w14:textId="08477F72" w:rsidR="004B01A3"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6. Support Ausschlüsse.</w:t>
      </w:r>
      <w:r w:rsidRPr="00AD5C7F">
        <w:rPr>
          <w:rFonts w:asciiTheme="majorHAnsi" w:hAnsiTheme="majorHAnsi" w:cs="Times New Roman"/>
          <w:sz w:val="14"/>
          <w:szCs w:val="14"/>
          <w:lang w:val="de-DE"/>
        </w:rPr>
        <w:t xml:space="preserve"> Sofern nicht anders schriftlich vereinbart, ist UiPath nicht verpflichtet, dem Kunden Eskalierten Support bereitzustellen, falls: (i) die Komponenten der UiPath RPA-Plattform durch den Kunden oder eine andere Person als UiPath ohne Zustimmung oder Wissen von UiPath geändert oder beschädigt wurden oder der Kunde gegen die Lizenzbedingungen der UiPath RPA-Plattform verstoßen hat; (ii) der Fehler durch Fahrlässigkeit des Kunden, vorsätzliches Fehlverhalten, die Verwendung der UiPath RPA Plattform-Komponenten unter Verstoß gegen die Lizenzbedingungen oder eine Hardware-Fehlfunktion verursacht wird; (iii) der Fehler auf eine Drittsoftware des Kunden zurückzuführen ist; oder (iv) der Kunde keine Verbesserungen installiert oder implementiert hat .</w:t>
      </w:r>
    </w:p>
    <w:p w14:paraId="69946D6E" w14:textId="77777777" w:rsidR="007846B9" w:rsidRPr="00AD5C7F" w:rsidRDefault="007846B9" w:rsidP="006C3791">
      <w:pPr>
        <w:jc w:val="both"/>
        <w:rPr>
          <w:rFonts w:asciiTheme="majorHAnsi" w:hAnsiTheme="majorHAnsi" w:cs="Times New Roman"/>
          <w:sz w:val="14"/>
          <w:szCs w:val="14"/>
          <w:lang w:val="de-DE"/>
        </w:rPr>
      </w:pPr>
    </w:p>
    <w:p w14:paraId="6AB27FF5" w14:textId="751D0760" w:rsidR="009B2D59"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7. Zusätzlich.</w:t>
      </w:r>
      <w:r w:rsidRPr="00AD5C7F">
        <w:rPr>
          <w:rFonts w:asciiTheme="majorHAnsi" w:hAnsiTheme="majorHAnsi" w:cs="Times New Roman"/>
          <w:sz w:val="14"/>
          <w:szCs w:val="14"/>
          <w:lang w:val="de-DE"/>
        </w:rPr>
        <w:t xml:space="preserve"> Der Eskalierte Support umfasst nicht die Unterstützung von Drittanbieter-Software des Kunden, die in die UiPath RPA-Plattform integriert ist. Darüber hinaus enthält der Eskalierte Support Folgendes nicht: (i) Verwendung einer beliebigen Version der UiPath RPA Plattform-Komponenten, die nicht als Produktionsversion gekennzeichnet ist (z. B. eine Beta-Version oder Code in der Sandbox oder einem anderen Repository, dass nicht in eine Produktionsversion-Verteilung verpackt ist); (ii) Fehler entstanden durch Nichteinhaltung der in der Dokumentation enthaltenen Bedienungsanleitungen durch den Kunden; (iii) Installation, Konfiguration, Verwaltung und Betrieb von Kunden-Anwendungen; (iv) APIs, Schnittstellen oder Datenformate, die nicht in der UiPath RPA Plattform enthalten sind; oder (v) irgendein Training.</w:t>
      </w:r>
    </w:p>
    <w:p w14:paraId="7E36F205" w14:textId="77777777" w:rsidR="007846B9" w:rsidRPr="00AD5C7F" w:rsidRDefault="007846B9" w:rsidP="006C3791">
      <w:pPr>
        <w:jc w:val="both"/>
        <w:rPr>
          <w:rFonts w:asciiTheme="majorHAnsi" w:hAnsiTheme="majorHAnsi" w:cs="Times New Roman"/>
          <w:sz w:val="14"/>
          <w:szCs w:val="14"/>
          <w:lang w:val="de-DE"/>
        </w:rPr>
      </w:pPr>
    </w:p>
    <w:p w14:paraId="2B23E4A8" w14:textId="7DCD5BC9" w:rsidR="00BC53B7" w:rsidRPr="00AD5C7F" w:rsidRDefault="004B01A3" w:rsidP="007846B9">
      <w:pPr>
        <w:spacing w:after="160" w:line="259" w:lineRule="auto"/>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8. Veröffentlichungs Zyklen.</w:t>
      </w:r>
      <w:r w:rsidRPr="00AD5C7F">
        <w:rPr>
          <w:rFonts w:asciiTheme="majorHAnsi" w:hAnsiTheme="majorHAnsi" w:cs="Times New Roman"/>
          <w:sz w:val="14"/>
          <w:szCs w:val="14"/>
          <w:lang w:val="de-DE"/>
        </w:rPr>
        <w:t xml:space="preserve"> Eskalierte Unterstützung für Verbesserungen umfasst die Bereitstellung des Remote-Downloads von neuen Veröffentlichungen der UiPath RPA Plattform durch den Kunden, die von UiPath als Major Version klassifiziert wurden, sowie den Zugriff auf das UiPath Online-Wissens-Quelle mit typischen Fragen und Antworten, Tipps und bekannten Fehlern Korrekturen. Der UiPath-Software-Release-Zyklus kann 2 Major-Veröffentlichungen pro Jahr enthalten, wie unten angegeben (als Beispiel):</w:t>
      </w:r>
    </w:p>
    <w:tbl>
      <w:tblPr>
        <w:tblStyle w:val="GridTable1LightAccent1"/>
        <w:tblW w:w="0" w:type="auto"/>
        <w:tblLook w:val="04A0" w:firstRow="1" w:lastRow="0" w:firstColumn="1" w:lastColumn="0" w:noHBand="0" w:noVBand="1"/>
      </w:tblPr>
      <w:tblGrid>
        <w:gridCol w:w="997"/>
        <w:gridCol w:w="1713"/>
        <w:gridCol w:w="1215"/>
        <w:gridCol w:w="1335"/>
      </w:tblGrid>
      <w:tr w:rsidR="00BC53B7" w:rsidRPr="00AD5C7F" w14:paraId="5EE63D5E" w14:textId="77777777" w:rsidTr="007846B9">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1B07D1A8" w14:textId="77777777" w:rsidR="00BC53B7" w:rsidRPr="00AD5C7F" w:rsidRDefault="00BC53B7" w:rsidP="00BC53B7">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Major Version</w:t>
            </w:r>
          </w:p>
        </w:tc>
        <w:tc>
          <w:tcPr>
            <w:tcW w:w="0" w:type="auto"/>
            <w:hideMark/>
          </w:tcPr>
          <w:p w14:paraId="1602DE98" w14:textId="77777777" w:rsidR="00BC53B7" w:rsidRPr="00AD5C7F" w:rsidRDefault="00BC53B7" w:rsidP="00BC53B7">
            <w:pPr>
              <w:keepNext w:val="0"/>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Entwicklung abgeschlossen</w:t>
            </w:r>
          </w:p>
        </w:tc>
        <w:tc>
          <w:tcPr>
            <w:tcW w:w="0" w:type="auto"/>
            <w:hideMark/>
          </w:tcPr>
          <w:p w14:paraId="0722286A" w14:textId="77777777" w:rsidR="00BC53B7" w:rsidRPr="00AD5C7F" w:rsidRDefault="00BC53B7" w:rsidP="00BC53B7">
            <w:pPr>
              <w:keepNext w:val="0"/>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QA abgeschlossen</w:t>
            </w:r>
          </w:p>
        </w:tc>
        <w:tc>
          <w:tcPr>
            <w:tcW w:w="0" w:type="auto"/>
            <w:hideMark/>
          </w:tcPr>
          <w:p w14:paraId="44753104" w14:textId="77777777" w:rsidR="00BC53B7" w:rsidRPr="00AD5C7F" w:rsidRDefault="00BC53B7" w:rsidP="00BC53B7">
            <w:pPr>
              <w:keepNext w:val="0"/>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Produktionsfreigabe</w:t>
            </w:r>
          </w:p>
        </w:tc>
      </w:tr>
      <w:tr w:rsidR="00BC53B7" w:rsidRPr="00AD5C7F" w14:paraId="06253CF6" w14:textId="77777777" w:rsidTr="007846B9">
        <w:trPr>
          <w:trHeight w:val="292"/>
        </w:trPr>
        <w:tc>
          <w:tcPr>
            <w:cnfStyle w:val="001000000000" w:firstRow="0" w:lastRow="0" w:firstColumn="1" w:lastColumn="0" w:oddVBand="0" w:evenVBand="0" w:oddHBand="0" w:evenHBand="0" w:firstRowFirstColumn="0" w:firstRowLastColumn="0" w:lastRowFirstColumn="0" w:lastRowLastColumn="0"/>
            <w:tcW w:w="0" w:type="auto"/>
            <w:hideMark/>
          </w:tcPr>
          <w:p w14:paraId="41CD33F6" w14:textId="77777777" w:rsidR="00BC53B7" w:rsidRPr="00AD5C7F" w:rsidRDefault="00BC53B7" w:rsidP="00BC53B7">
            <w:pPr>
              <w:keepNext w:val="0"/>
              <w:spacing w:after="160" w:line="259" w:lineRule="auto"/>
              <w:jc w:val="both"/>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Major x.1</w:t>
            </w:r>
          </w:p>
        </w:tc>
        <w:tc>
          <w:tcPr>
            <w:tcW w:w="0" w:type="auto"/>
            <w:hideMark/>
          </w:tcPr>
          <w:p w14:paraId="784F4506" w14:textId="77777777" w:rsidR="00BC53B7" w:rsidRPr="00AD5C7F" w:rsidRDefault="00BC53B7" w:rsidP="00BC53B7">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Februar</w:t>
            </w:r>
          </w:p>
        </w:tc>
        <w:tc>
          <w:tcPr>
            <w:tcW w:w="0" w:type="auto"/>
            <w:hideMark/>
          </w:tcPr>
          <w:p w14:paraId="1417DD29" w14:textId="77777777" w:rsidR="00BC53B7" w:rsidRPr="00AD5C7F" w:rsidRDefault="00BC53B7" w:rsidP="00BC53B7">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März</w:t>
            </w:r>
          </w:p>
        </w:tc>
        <w:tc>
          <w:tcPr>
            <w:tcW w:w="0" w:type="auto"/>
            <w:hideMark/>
          </w:tcPr>
          <w:p w14:paraId="728C299C" w14:textId="77777777" w:rsidR="00BC53B7" w:rsidRPr="00AD5C7F" w:rsidRDefault="00BC53B7" w:rsidP="00BC53B7">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April</w:t>
            </w:r>
          </w:p>
        </w:tc>
      </w:tr>
      <w:tr w:rsidR="00BC53B7" w:rsidRPr="00AD5C7F" w14:paraId="23E7EB63" w14:textId="77777777" w:rsidTr="007846B9">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5DA0636F" w14:textId="77777777" w:rsidR="00BC53B7" w:rsidRPr="00AD5C7F" w:rsidRDefault="00BC53B7" w:rsidP="00BC53B7">
            <w:pPr>
              <w:keepNext w:val="0"/>
              <w:spacing w:after="160" w:line="259" w:lineRule="auto"/>
              <w:jc w:val="both"/>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Major x.2</w:t>
            </w:r>
          </w:p>
        </w:tc>
        <w:tc>
          <w:tcPr>
            <w:tcW w:w="0" w:type="auto"/>
            <w:hideMark/>
          </w:tcPr>
          <w:p w14:paraId="6D1390C2" w14:textId="77777777" w:rsidR="00BC53B7" w:rsidRPr="00AD5C7F" w:rsidRDefault="00BC53B7" w:rsidP="00BC53B7">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September</w:t>
            </w:r>
          </w:p>
        </w:tc>
        <w:tc>
          <w:tcPr>
            <w:tcW w:w="0" w:type="auto"/>
            <w:hideMark/>
          </w:tcPr>
          <w:p w14:paraId="22A550D9" w14:textId="77777777" w:rsidR="00BC53B7" w:rsidRPr="00AD5C7F" w:rsidRDefault="00BC53B7" w:rsidP="00BC53B7">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Oktober</w:t>
            </w:r>
          </w:p>
        </w:tc>
        <w:tc>
          <w:tcPr>
            <w:tcW w:w="0" w:type="auto"/>
            <w:hideMark/>
          </w:tcPr>
          <w:p w14:paraId="3B1B5DBD" w14:textId="77777777" w:rsidR="00BC53B7" w:rsidRPr="00AD5C7F" w:rsidRDefault="00BC53B7" w:rsidP="00BC53B7">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November</w:t>
            </w:r>
          </w:p>
        </w:tc>
      </w:tr>
    </w:tbl>
    <w:p w14:paraId="4CAF78CA" w14:textId="6B10088B" w:rsidR="00BC53B7" w:rsidRPr="00AD5C7F" w:rsidRDefault="00BC53B7">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 xml:space="preserve">Eine freigegebene Major Version kann folgendes beinhalten: </w:t>
      </w:r>
      <w:r w:rsidRPr="00AD5C7F">
        <w:rPr>
          <w:rFonts w:asciiTheme="majorHAnsi" w:hAnsiTheme="majorHAnsi" w:cs="Times New Roman"/>
          <w:b/>
          <w:bCs/>
          <w:sz w:val="14"/>
          <w:szCs w:val="14"/>
          <w:lang w:val="de-DE"/>
        </w:rPr>
        <w:t>FTS</w:t>
      </w:r>
      <w:r w:rsidRPr="00AD5C7F">
        <w:rPr>
          <w:rFonts w:asciiTheme="majorHAnsi" w:hAnsiTheme="majorHAnsi" w:cs="Times New Roman"/>
          <w:sz w:val="14"/>
          <w:szCs w:val="14"/>
          <w:lang w:val="de-DE"/>
        </w:rPr>
        <w:t>- Fast Track Support oder</w:t>
      </w:r>
      <w:r w:rsidR="00271077">
        <w:rPr>
          <w:rFonts w:asciiTheme="majorHAnsi" w:hAnsiTheme="majorHAnsi" w:cs="Times New Roman"/>
          <w:sz w:val="14"/>
          <w:szCs w:val="14"/>
          <w:lang w:val="de-DE"/>
        </w:rPr>
        <w:t xml:space="preserve"> </w:t>
      </w:r>
      <w:r w:rsidRPr="00AD5C7F">
        <w:rPr>
          <w:rFonts w:asciiTheme="majorHAnsi" w:hAnsiTheme="majorHAnsi" w:cs="Times New Roman"/>
          <w:b/>
          <w:bCs/>
          <w:sz w:val="14"/>
          <w:szCs w:val="14"/>
          <w:lang w:val="de-DE"/>
        </w:rPr>
        <w:t>LTS</w:t>
      </w:r>
      <w:r w:rsidRPr="00AD5C7F">
        <w:rPr>
          <w:rFonts w:asciiTheme="majorHAnsi" w:hAnsiTheme="majorHAnsi" w:cs="Times New Roman"/>
          <w:sz w:val="14"/>
          <w:szCs w:val="14"/>
          <w:lang w:val="de-DE"/>
        </w:rPr>
        <w:t>- Long Term Support</w:t>
      </w:r>
    </w:p>
    <w:p w14:paraId="36E3B846" w14:textId="5FFF1E39" w:rsidR="009B2D59" w:rsidRPr="00AD5C7F" w:rsidRDefault="009B2D59" w:rsidP="009B2D59">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b/>
          <w:bCs/>
          <w:sz w:val="14"/>
          <w:szCs w:val="14"/>
          <w:lang w:val="de-DE"/>
        </w:rPr>
        <w:t>Die Major Version enthält immer FTS.</w:t>
      </w:r>
      <w:r w:rsidRPr="00AD5C7F">
        <w:rPr>
          <w:rFonts w:asciiTheme="majorHAnsi" w:hAnsiTheme="majorHAnsi" w:cs="Times New Roman"/>
          <w:sz w:val="14"/>
          <w:szCs w:val="14"/>
          <w:lang w:val="de-DE"/>
        </w:rPr>
        <w:t xml:space="preserve"> Jede Major-Version (FTS) wird für 1 Jahr wie folgt unterstützt: 6 Monate voller Support und 6 Monate kritische Bugs und Sicherheitserweiterungen.</w:t>
      </w:r>
    </w:p>
    <w:tbl>
      <w:tblPr>
        <w:tblStyle w:val="GridTable1LightAccent1"/>
        <w:tblW w:w="0" w:type="auto"/>
        <w:tblLook w:val="04A0" w:firstRow="1" w:lastRow="0" w:firstColumn="1" w:lastColumn="0" w:noHBand="0" w:noVBand="1"/>
      </w:tblPr>
      <w:tblGrid>
        <w:gridCol w:w="1755"/>
        <w:gridCol w:w="2604"/>
      </w:tblGrid>
      <w:tr w:rsidR="009B2D59" w:rsidRPr="00AD5C7F" w14:paraId="69B794E2" w14:textId="77777777" w:rsidTr="007846B9">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921333D" w14:textId="77777777" w:rsidR="009B2D59" w:rsidRPr="00AD5C7F" w:rsidRDefault="009B2D59" w:rsidP="009B2D59">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lastRenderedPageBreak/>
              <w:t>Major x.1 (FTS)</w:t>
            </w:r>
          </w:p>
        </w:tc>
      </w:tr>
      <w:tr w:rsidR="009B2D59" w:rsidRPr="00AD5C7F" w14:paraId="20DD3F97" w14:textId="77777777" w:rsidTr="007846B9">
        <w:trPr>
          <w:trHeight w:val="221"/>
        </w:trPr>
        <w:tc>
          <w:tcPr>
            <w:cnfStyle w:val="001000000000" w:firstRow="0" w:lastRow="0" w:firstColumn="1" w:lastColumn="0" w:oddVBand="0" w:evenVBand="0" w:oddHBand="0" w:evenHBand="0" w:firstRowFirstColumn="0" w:firstRowLastColumn="0" w:lastRowFirstColumn="0" w:lastRowLastColumn="0"/>
            <w:tcW w:w="0" w:type="auto"/>
            <w:hideMark/>
          </w:tcPr>
          <w:p w14:paraId="42D78741" w14:textId="77777777" w:rsidR="009B2D59" w:rsidRPr="00AD5C7F" w:rsidRDefault="009B2D59" w:rsidP="009B2D59">
            <w:pPr>
              <w:keepNext w:val="0"/>
              <w:spacing w:after="160" w:line="259" w:lineRule="auto"/>
              <w:jc w:val="both"/>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Mainstream-Wartung</w:t>
            </w:r>
          </w:p>
        </w:tc>
        <w:tc>
          <w:tcPr>
            <w:tcW w:w="0" w:type="auto"/>
            <w:hideMark/>
          </w:tcPr>
          <w:p w14:paraId="616CAAB1" w14:textId="77777777" w:rsidR="009B2D59" w:rsidRPr="00AD5C7F" w:rsidRDefault="009B2D59" w:rsidP="009B2D59">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bCs/>
                <w:sz w:val="14"/>
                <w:szCs w:val="14"/>
                <w:lang w:val="de-DE"/>
              </w:rPr>
              <w:t>Erweiterte Wartung</w:t>
            </w:r>
          </w:p>
        </w:tc>
      </w:tr>
      <w:tr w:rsidR="009B2D59" w:rsidRPr="00AD5C7F" w14:paraId="20FE25FE" w14:textId="77777777" w:rsidTr="007846B9">
        <w:trPr>
          <w:trHeight w:val="269"/>
        </w:trPr>
        <w:tc>
          <w:tcPr>
            <w:cnfStyle w:val="001000000000" w:firstRow="0" w:lastRow="0" w:firstColumn="1" w:lastColumn="0" w:oddVBand="0" w:evenVBand="0" w:oddHBand="0" w:evenHBand="0" w:firstRowFirstColumn="0" w:firstRowLastColumn="0" w:lastRowFirstColumn="0" w:lastRowLastColumn="0"/>
            <w:tcW w:w="0" w:type="auto"/>
            <w:hideMark/>
          </w:tcPr>
          <w:p w14:paraId="62DD3DEC" w14:textId="77777777" w:rsidR="009B2D59" w:rsidRPr="00AD5C7F" w:rsidRDefault="009B2D59" w:rsidP="009B2D59">
            <w:pPr>
              <w:keepNext w:val="0"/>
              <w:spacing w:after="160" w:line="259" w:lineRule="auto"/>
              <w:jc w:val="both"/>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Volle Wartung und Support</w:t>
            </w:r>
          </w:p>
        </w:tc>
        <w:tc>
          <w:tcPr>
            <w:tcW w:w="0" w:type="auto"/>
            <w:hideMark/>
          </w:tcPr>
          <w:p w14:paraId="5C9D7E2B" w14:textId="77777777" w:rsidR="009B2D59" w:rsidRPr="00AD5C7F" w:rsidRDefault="009B2D59" w:rsidP="009B2D59">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Kritische Bugs &amp; Sicherheitserweiterungen</w:t>
            </w:r>
          </w:p>
        </w:tc>
      </w:tr>
      <w:tr w:rsidR="009B2D59" w:rsidRPr="00AD5C7F" w14:paraId="6CB79A76" w14:textId="77777777" w:rsidTr="007846B9">
        <w:trPr>
          <w:trHeight w:val="269"/>
        </w:trPr>
        <w:tc>
          <w:tcPr>
            <w:cnfStyle w:val="001000000000" w:firstRow="0" w:lastRow="0" w:firstColumn="1" w:lastColumn="0" w:oddVBand="0" w:evenVBand="0" w:oddHBand="0" w:evenHBand="0" w:firstRowFirstColumn="0" w:firstRowLastColumn="0" w:lastRowFirstColumn="0" w:lastRowLastColumn="0"/>
            <w:tcW w:w="0" w:type="auto"/>
            <w:hideMark/>
          </w:tcPr>
          <w:p w14:paraId="51044A1A" w14:textId="77777777" w:rsidR="009B2D59" w:rsidRPr="00AD5C7F" w:rsidRDefault="009B2D59" w:rsidP="009B2D59">
            <w:pPr>
              <w:keepNext w:val="0"/>
              <w:spacing w:after="160" w:line="259" w:lineRule="auto"/>
              <w:jc w:val="both"/>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6 Monate*</w:t>
            </w:r>
          </w:p>
        </w:tc>
        <w:tc>
          <w:tcPr>
            <w:tcW w:w="0" w:type="auto"/>
            <w:hideMark/>
          </w:tcPr>
          <w:p w14:paraId="2C9BB691" w14:textId="77777777" w:rsidR="009B2D59" w:rsidRPr="00AD5C7F" w:rsidRDefault="009B2D59" w:rsidP="009B2D59">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6 Monate*</w:t>
            </w:r>
          </w:p>
        </w:tc>
      </w:tr>
    </w:tbl>
    <w:p w14:paraId="5AAD8D23" w14:textId="77777777" w:rsidR="009B2D59" w:rsidRPr="00AD5C7F" w:rsidRDefault="009B2D59" w:rsidP="009B2D59">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b/>
          <w:bCs/>
          <w:sz w:val="14"/>
          <w:szCs w:val="14"/>
          <w:lang w:val="de-DE"/>
        </w:rPr>
        <w:t>*</w:t>
      </w:r>
      <w:r w:rsidRPr="00AD5C7F">
        <w:rPr>
          <w:rFonts w:asciiTheme="majorHAnsi" w:hAnsiTheme="majorHAnsi" w:cs="Times New Roman"/>
          <w:sz w:val="14"/>
          <w:szCs w:val="14"/>
          <w:lang w:val="de-DE"/>
        </w:rPr>
        <w:t xml:space="preserve">Die Mainstream-Wartung wird automatisch erweitert, wenn innerhalb der 6 Monate keine andere Major-Version veröffentlicht wird, bis eine neue Major-Version veröffentlicht wird. Der verbleibende Zeitraum bis zu einem Jahr nach dem ursprünglichen Veröffentlichungsdatum gilt als Erweiterte Wartung. </w:t>
      </w:r>
    </w:p>
    <w:p w14:paraId="6B85E9EE" w14:textId="75D1DE16" w:rsidR="009B2D59" w:rsidRPr="00AD5C7F" w:rsidRDefault="009B2D59" w:rsidP="009B2D59">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b/>
          <w:bCs/>
          <w:sz w:val="14"/>
          <w:szCs w:val="14"/>
          <w:lang w:val="de-DE"/>
        </w:rPr>
        <w:t>Jede Major-Version ist ein Kandidat für LTS.</w:t>
      </w:r>
      <w:r w:rsidRPr="00AD5C7F">
        <w:rPr>
          <w:rFonts w:asciiTheme="majorHAnsi" w:hAnsiTheme="majorHAnsi" w:cs="Times New Roman"/>
          <w:sz w:val="14"/>
          <w:szCs w:val="14"/>
          <w:lang w:val="de-DE"/>
        </w:rPr>
        <w:t xml:space="preserve"> Nach einer gründlichen Analyse erklärt das Produktteam, ob eine Major Version als LTS markiert wird oder nicht. Dieser Prozess wird immer vor Ablauf der Mainstream-Wartung-Periode (weniger als 6 Monate nach der offiziellen Veröffentlichung) stattfinden. Nachdem eine Version als LTS deklariert wurde, wird sie wie folgt unterstützt:</w:t>
      </w:r>
    </w:p>
    <w:tbl>
      <w:tblPr>
        <w:tblStyle w:val="GridTable1LightAccent1"/>
        <w:tblW w:w="9351" w:type="dxa"/>
        <w:tblLook w:val="04A0" w:firstRow="1" w:lastRow="0" w:firstColumn="1" w:lastColumn="0" w:noHBand="0" w:noVBand="1"/>
      </w:tblPr>
      <w:tblGrid>
        <w:gridCol w:w="4673"/>
        <w:gridCol w:w="4678"/>
      </w:tblGrid>
      <w:tr w:rsidR="009B2D59" w:rsidRPr="00AD5C7F" w14:paraId="52507FED" w14:textId="77777777" w:rsidTr="007846B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51" w:type="dxa"/>
            <w:gridSpan w:val="2"/>
            <w:hideMark/>
          </w:tcPr>
          <w:p w14:paraId="0B6C3C43" w14:textId="77777777" w:rsidR="009B2D59" w:rsidRPr="00AD5C7F" w:rsidRDefault="009B2D59" w:rsidP="007846B9">
            <w:pPr>
              <w:keepNext w:val="0"/>
              <w:spacing w:after="160" w:line="259" w:lineRule="auto"/>
              <w:jc w:val="center"/>
              <w:rPr>
                <w:rFonts w:asciiTheme="majorHAnsi" w:hAnsiTheme="majorHAnsi" w:cs="Times New Roman"/>
                <w:sz w:val="14"/>
                <w:szCs w:val="14"/>
                <w:lang w:val="de-DE"/>
              </w:rPr>
            </w:pPr>
            <w:r w:rsidRPr="00AD5C7F">
              <w:rPr>
                <w:rFonts w:asciiTheme="majorHAnsi" w:hAnsiTheme="majorHAnsi" w:cs="Times New Roman"/>
                <w:sz w:val="14"/>
                <w:szCs w:val="14"/>
                <w:lang w:val="de-DE"/>
              </w:rPr>
              <w:t>LTS-Version</w:t>
            </w:r>
          </w:p>
        </w:tc>
      </w:tr>
      <w:tr w:rsidR="009B2D59" w:rsidRPr="00AD5C7F" w14:paraId="0D54D9FF" w14:textId="77777777" w:rsidTr="007846B9">
        <w:trPr>
          <w:trHeight w:val="305"/>
        </w:trPr>
        <w:tc>
          <w:tcPr>
            <w:cnfStyle w:val="001000000000" w:firstRow="0" w:lastRow="0" w:firstColumn="1" w:lastColumn="0" w:oddVBand="0" w:evenVBand="0" w:oddHBand="0" w:evenHBand="0" w:firstRowFirstColumn="0" w:firstRowLastColumn="0" w:lastRowFirstColumn="0" w:lastRowLastColumn="0"/>
            <w:tcW w:w="4673" w:type="dxa"/>
            <w:hideMark/>
          </w:tcPr>
          <w:p w14:paraId="754879AA" w14:textId="77777777" w:rsidR="009B2D59" w:rsidRPr="00AD5C7F" w:rsidRDefault="009B2D59" w:rsidP="009B2D59">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Mainstream-Wartung</w:t>
            </w:r>
          </w:p>
        </w:tc>
        <w:tc>
          <w:tcPr>
            <w:tcW w:w="4678" w:type="dxa"/>
            <w:hideMark/>
          </w:tcPr>
          <w:p w14:paraId="78707567" w14:textId="77777777" w:rsidR="009B2D59" w:rsidRPr="00AD5C7F" w:rsidRDefault="009B2D59" w:rsidP="009B2D59">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4"/>
                <w:szCs w:val="14"/>
                <w:lang w:val="de-DE"/>
              </w:rPr>
            </w:pPr>
            <w:r w:rsidRPr="00AD5C7F">
              <w:rPr>
                <w:rFonts w:asciiTheme="majorHAnsi" w:hAnsiTheme="majorHAnsi" w:cs="Times New Roman"/>
                <w:b/>
                <w:bCs/>
                <w:sz w:val="14"/>
                <w:szCs w:val="14"/>
                <w:lang w:val="de-DE"/>
              </w:rPr>
              <w:t>Erweiterte Wartung</w:t>
            </w:r>
          </w:p>
        </w:tc>
      </w:tr>
      <w:tr w:rsidR="009B2D59" w:rsidRPr="00AD5C7F" w14:paraId="461EF35C" w14:textId="77777777" w:rsidTr="007846B9">
        <w:trPr>
          <w:trHeight w:val="297"/>
        </w:trPr>
        <w:tc>
          <w:tcPr>
            <w:cnfStyle w:val="001000000000" w:firstRow="0" w:lastRow="0" w:firstColumn="1" w:lastColumn="0" w:oddVBand="0" w:evenVBand="0" w:oddHBand="0" w:evenHBand="0" w:firstRowFirstColumn="0" w:firstRowLastColumn="0" w:lastRowFirstColumn="0" w:lastRowLastColumn="0"/>
            <w:tcW w:w="4673" w:type="dxa"/>
            <w:hideMark/>
          </w:tcPr>
          <w:p w14:paraId="0B3BBC92" w14:textId="77777777" w:rsidR="009B2D59" w:rsidRPr="00AD5C7F" w:rsidRDefault="009B2D59" w:rsidP="009B2D59">
            <w:pPr>
              <w:keepNext w:val="0"/>
              <w:spacing w:after="160" w:line="259" w:lineRule="auto"/>
              <w:jc w:val="both"/>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Volle Wartung und Support</w:t>
            </w:r>
          </w:p>
        </w:tc>
        <w:tc>
          <w:tcPr>
            <w:tcW w:w="4678" w:type="dxa"/>
            <w:hideMark/>
          </w:tcPr>
          <w:p w14:paraId="0DBDD19C" w14:textId="77777777" w:rsidR="009B2D59" w:rsidRPr="00AD5C7F" w:rsidRDefault="009B2D59" w:rsidP="009B2D59">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Kritische Bugs &amp; Sicherheitserweiterungen</w:t>
            </w:r>
          </w:p>
        </w:tc>
      </w:tr>
      <w:tr w:rsidR="009B2D59" w:rsidRPr="00AD5C7F" w14:paraId="49264C08" w14:textId="77777777" w:rsidTr="007846B9">
        <w:trPr>
          <w:trHeight w:val="227"/>
        </w:trPr>
        <w:tc>
          <w:tcPr>
            <w:cnfStyle w:val="001000000000" w:firstRow="0" w:lastRow="0" w:firstColumn="1" w:lastColumn="0" w:oddVBand="0" w:evenVBand="0" w:oddHBand="0" w:evenHBand="0" w:firstRowFirstColumn="0" w:firstRowLastColumn="0" w:lastRowFirstColumn="0" w:lastRowLastColumn="0"/>
            <w:tcW w:w="4673" w:type="dxa"/>
            <w:hideMark/>
          </w:tcPr>
          <w:p w14:paraId="2C6AF846" w14:textId="77777777" w:rsidR="009B2D59" w:rsidRPr="00AD5C7F" w:rsidRDefault="009B2D59" w:rsidP="009B2D59">
            <w:pPr>
              <w:keepNext w:val="0"/>
              <w:spacing w:after="160" w:line="259" w:lineRule="auto"/>
              <w:jc w:val="both"/>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1 Jahr*</w:t>
            </w:r>
          </w:p>
        </w:tc>
        <w:tc>
          <w:tcPr>
            <w:tcW w:w="4678" w:type="dxa"/>
            <w:hideMark/>
          </w:tcPr>
          <w:p w14:paraId="1EC365D5" w14:textId="77777777" w:rsidR="009B2D59" w:rsidRPr="00AD5C7F" w:rsidRDefault="009B2D59" w:rsidP="009B2D59">
            <w:pPr>
              <w:keepNext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2 Jahre</w:t>
            </w:r>
          </w:p>
        </w:tc>
      </w:tr>
      <w:tr w:rsidR="009B2D59" w:rsidRPr="00AD5C7F" w14:paraId="1825A8C0" w14:textId="77777777" w:rsidTr="007846B9">
        <w:trPr>
          <w:trHeight w:val="2420"/>
        </w:trPr>
        <w:tc>
          <w:tcPr>
            <w:cnfStyle w:val="001000000000" w:firstRow="0" w:lastRow="0" w:firstColumn="1" w:lastColumn="0" w:oddVBand="0" w:evenVBand="0" w:oddHBand="0" w:evenHBand="0" w:firstRowFirstColumn="0" w:firstRowLastColumn="0" w:lastRowFirstColumn="0" w:lastRowLastColumn="0"/>
            <w:tcW w:w="4673" w:type="dxa"/>
            <w:hideMark/>
          </w:tcPr>
          <w:p w14:paraId="5D3FBCD3" w14:textId="2932DF31" w:rsidR="009B2D59" w:rsidRPr="00AD5C7F" w:rsidRDefault="009B2D59" w:rsidP="009B2D59">
            <w:pPr>
              <w:keepNext w:val="0"/>
              <w:numPr>
                <w:ilvl w:val="0"/>
                <w:numId w:val="16"/>
              </w:numPr>
              <w:spacing w:after="160" w:line="259" w:lineRule="auto"/>
              <w:jc w:val="both"/>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Monatliche Fehler Fixes</w:t>
            </w:r>
          </w:p>
          <w:p w14:paraId="713BD666" w14:textId="77777777" w:rsidR="009B2D59" w:rsidRPr="00AD5C7F" w:rsidRDefault="009B2D59" w:rsidP="009B2D59">
            <w:pPr>
              <w:keepNext w:val="0"/>
              <w:numPr>
                <w:ilvl w:val="0"/>
                <w:numId w:val="16"/>
              </w:numPr>
              <w:spacing w:after="160" w:line="259" w:lineRule="auto"/>
              <w:jc w:val="both"/>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Monatliche Updates und Verbesserungen</w:t>
            </w:r>
          </w:p>
          <w:p w14:paraId="1F9CE88A" w14:textId="77777777" w:rsidR="009B2D59" w:rsidRPr="00AD5C7F" w:rsidRDefault="009B2D59" w:rsidP="009B2D59">
            <w:pPr>
              <w:keepNext w:val="0"/>
              <w:numPr>
                <w:ilvl w:val="0"/>
                <w:numId w:val="16"/>
              </w:numPr>
              <w:spacing w:after="160" w:line="259" w:lineRule="auto"/>
              <w:jc w:val="both"/>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Aktualisierte Schulungen und Materialien</w:t>
            </w:r>
          </w:p>
          <w:p w14:paraId="6191B5BF" w14:textId="77777777" w:rsidR="009B2D59" w:rsidRPr="00AD5C7F" w:rsidRDefault="009B2D59" w:rsidP="009B2D59">
            <w:pPr>
              <w:keepNext w:val="0"/>
              <w:numPr>
                <w:ilvl w:val="0"/>
                <w:numId w:val="16"/>
              </w:numPr>
              <w:spacing w:after="160" w:line="259" w:lineRule="auto"/>
              <w:jc w:val="both"/>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Zugang zu den neuesten Technologien und Best Practices</w:t>
            </w:r>
          </w:p>
          <w:p w14:paraId="2DF64265" w14:textId="77777777" w:rsidR="009B2D59" w:rsidRPr="00AD5C7F" w:rsidRDefault="009B2D59" w:rsidP="009B2D59">
            <w:pPr>
              <w:keepNext w:val="0"/>
              <w:numPr>
                <w:ilvl w:val="0"/>
                <w:numId w:val="16"/>
              </w:numPr>
              <w:spacing w:after="160" w:line="259" w:lineRule="auto"/>
              <w:jc w:val="both"/>
              <w:rPr>
                <w:rFonts w:asciiTheme="majorHAnsi" w:hAnsiTheme="majorHAnsi" w:cs="Times New Roman"/>
                <w:b w:val="0"/>
                <w:sz w:val="14"/>
                <w:szCs w:val="14"/>
                <w:lang w:val="de-DE"/>
              </w:rPr>
            </w:pPr>
            <w:r w:rsidRPr="00AD5C7F">
              <w:rPr>
                <w:rFonts w:asciiTheme="majorHAnsi" w:hAnsiTheme="majorHAnsi" w:cs="Times New Roman"/>
                <w:b w:val="0"/>
                <w:sz w:val="14"/>
                <w:szCs w:val="14"/>
                <w:lang w:val="de-DE"/>
              </w:rPr>
              <w:t>Immer kostenlos</w:t>
            </w:r>
          </w:p>
        </w:tc>
        <w:tc>
          <w:tcPr>
            <w:tcW w:w="4678" w:type="dxa"/>
            <w:hideMark/>
          </w:tcPr>
          <w:p w14:paraId="5B5DE6A5" w14:textId="77777777" w:rsidR="009B2D59" w:rsidRPr="00AD5C7F" w:rsidRDefault="009B2D59" w:rsidP="009B2D59">
            <w:pPr>
              <w:keepNext w:val="0"/>
              <w:numPr>
                <w:ilvl w:val="0"/>
                <w:numId w:val="1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Geplante Fehlerbehebungen (nur kritisch)</w:t>
            </w:r>
          </w:p>
          <w:p w14:paraId="3C662C7F" w14:textId="77777777" w:rsidR="009B2D59" w:rsidRPr="00AD5C7F" w:rsidRDefault="009B2D59" w:rsidP="009B2D59">
            <w:pPr>
              <w:keepNext w:val="0"/>
              <w:numPr>
                <w:ilvl w:val="0"/>
                <w:numId w:val="1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Wichtige Updates und Sicherheitsverbesserungen</w:t>
            </w:r>
          </w:p>
          <w:p w14:paraId="36C5D4D6" w14:textId="77777777" w:rsidR="009B2D59" w:rsidRPr="00AD5C7F" w:rsidRDefault="009B2D59" w:rsidP="009B2D59">
            <w:pPr>
              <w:keepNext w:val="0"/>
              <w:numPr>
                <w:ilvl w:val="0"/>
                <w:numId w:val="1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Standard -Training und -Materialien</w:t>
            </w:r>
          </w:p>
          <w:p w14:paraId="5E82E145" w14:textId="77777777" w:rsidR="009B2D59" w:rsidRPr="00AD5C7F" w:rsidRDefault="009B2D59" w:rsidP="009B2D59">
            <w:pPr>
              <w:keepNext w:val="0"/>
              <w:numPr>
                <w:ilvl w:val="0"/>
                <w:numId w:val="1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Beschränkter Zugang zu neueren Technologien und Best Practices</w:t>
            </w:r>
          </w:p>
          <w:p w14:paraId="5E08F180" w14:textId="77777777" w:rsidR="009B2D59" w:rsidRPr="00AD5C7F" w:rsidRDefault="009B2D59" w:rsidP="009B2D59">
            <w:pPr>
              <w:keepNext w:val="0"/>
              <w:numPr>
                <w:ilvl w:val="0"/>
                <w:numId w:val="1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4"/>
                <w:szCs w:val="14"/>
                <w:lang w:val="de-DE"/>
              </w:rPr>
            </w:pPr>
            <w:r w:rsidRPr="00AD5C7F">
              <w:rPr>
                <w:rFonts w:asciiTheme="majorHAnsi" w:hAnsiTheme="majorHAnsi" w:cs="Times New Roman"/>
                <w:sz w:val="14"/>
                <w:szCs w:val="14"/>
                <w:lang w:val="de-DE"/>
              </w:rPr>
              <w:t>Anfallende Support-Gebühren nach Ablauf</w:t>
            </w:r>
          </w:p>
        </w:tc>
      </w:tr>
    </w:tbl>
    <w:p w14:paraId="5E873C04" w14:textId="77777777" w:rsidR="009B2D59" w:rsidRPr="00AD5C7F" w:rsidRDefault="009B2D59" w:rsidP="009B2D59">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 Jede LTS-Version hat Mainstream Wartung für 1 Jahr.</w:t>
      </w:r>
    </w:p>
    <w:p w14:paraId="6898EC5D" w14:textId="77777777" w:rsidR="009B2D59" w:rsidRPr="00AD5C7F" w:rsidRDefault="009B2D59" w:rsidP="009B2D59">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b/>
          <w:bCs/>
          <w:sz w:val="14"/>
          <w:szCs w:val="14"/>
          <w:lang w:val="de-DE"/>
        </w:rPr>
        <w:t>*</w:t>
      </w:r>
      <w:r w:rsidRPr="00AD5C7F">
        <w:rPr>
          <w:rFonts w:asciiTheme="majorHAnsi" w:hAnsiTheme="majorHAnsi" w:cs="Times New Roman"/>
          <w:sz w:val="14"/>
          <w:szCs w:val="14"/>
          <w:lang w:val="de-DE"/>
        </w:rPr>
        <w:t xml:space="preserve">Wenn nach 1 Jahr keine LTS-Version deklariert ist, wird die Mainstream-Wartung automatisch verlängert, bis eine neuere LTS-Version verfügbar ist. Nachdem eine neue LTS-Version verfügbar ist, müssen alle Kunden die Lösung auf die neuere LTS-Version aktualisieren. Der Update-Vorgang ist obligatorisch. </w:t>
      </w:r>
    </w:p>
    <w:tbl>
      <w:tblPr>
        <w:tblStyle w:val="historyrevisiontable"/>
        <w:tblpPr w:leftFromText="180" w:rightFromText="180" w:vertAnchor="text" w:horzAnchor="page" w:tblpX="1450" w:tblpY="681"/>
        <w:tblW w:w="9540" w:type="dxa"/>
        <w:tblLook w:val="04A0" w:firstRow="1" w:lastRow="0" w:firstColumn="1" w:lastColumn="0" w:noHBand="0" w:noVBand="1"/>
      </w:tblPr>
      <w:tblGrid>
        <w:gridCol w:w="2430"/>
        <w:gridCol w:w="1890"/>
        <w:gridCol w:w="2072"/>
        <w:gridCol w:w="1575"/>
        <w:gridCol w:w="1573"/>
      </w:tblGrid>
      <w:tr w:rsidR="00D04CB0" w:rsidRPr="00AD5C7F" w14:paraId="7C4911B2" w14:textId="77777777" w:rsidTr="00D04CB0">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540" w:type="dxa"/>
            <w:gridSpan w:val="5"/>
            <w:tcBorders>
              <w:top w:val="nil"/>
              <w:bottom w:val="single" w:sz="4" w:space="0" w:color="2D8EC6"/>
            </w:tcBorders>
          </w:tcPr>
          <w:p w14:paraId="3961E989" w14:textId="77777777" w:rsidR="00D04CB0" w:rsidRPr="00AD5C7F" w:rsidRDefault="00D04CB0" w:rsidP="00D04CB0">
            <w:pPr>
              <w:jc w:val="both"/>
              <w:rPr>
                <w:rFonts w:asciiTheme="majorHAnsi" w:hAnsiTheme="majorHAnsi" w:cs="Times New Roman"/>
                <w:b/>
                <w:noProof/>
                <w:color w:val="FFFFFF" w:themeColor="background1"/>
                <w:sz w:val="14"/>
                <w:szCs w:val="14"/>
                <w:lang w:val="de-DE"/>
              </w:rPr>
            </w:pPr>
            <w:r w:rsidRPr="00AD5C7F">
              <w:rPr>
                <w:rFonts w:asciiTheme="majorHAnsi" w:hAnsiTheme="majorHAnsi" w:cs="Times New Roman"/>
                <w:b/>
                <w:noProof/>
                <w:color w:val="FFFFFF" w:themeColor="background1"/>
                <w:sz w:val="14"/>
                <w:szCs w:val="14"/>
                <w:lang w:val="de-DE"/>
              </w:rPr>
              <w:t>UiPath Veröffentlichungs-Zyklus *</w:t>
            </w:r>
          </w:p>
        </w:tc>
      </w:tr>
      <w:tr w:rsidR="00D04CB0" w:rsidRPr="00AD5C7F" w14:paraId="18A31307" w14:textId="77777777" w:rsidTr="00D04CB0">
        <w:trPr>
          <w:trHeight w:val="269"/>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2D8EC6"/>
              <w:bottom w:val="single" w:sz="4" w:space="0" w:color="2D8EC6"/>
              <w:right w:val="single" w:sz="4" w:space="0" w:color="2D8EC6"/>
            </w:tcBorders>
          </w:tcPr>
          <w:p w14:paraId="1A38CD35" w14:textId="77777777" w:rsidR="00D04CB0" w:rsidRPr="00AD5C7F" w:rsidRDefault="00D04CB0" w:rsidP="00D04CB0">
            <w:pPr>
              <w:jc w:val="both"/>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Januar 2016</w:t>
            </w:r>
          </w:p>
        </w:tc>
        <w:tc>
          <w:tcPr>
            <w:tcW w:w="1890" w:type="dxa"/>
            <w:tcBorders>
              <w:top w:val="single" w:sz="4" w:space="0" w:color="2D8EC6"/>
              <w:left w:val="single" w:sz="4" w:space="0" w:color="2D8EC6"/>
              <w:bottom w:val="single" w:sz="4" w:space="0" w:color="2D8EC6"/>
              <w:right w:val="single" w:sz="4" w:space="0" w:color="2D8EC6"/>
            </w:tcBorders>
          </w:tcPr>
          <w:p w14:paraId="10252154"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 xml:space="preserve">Dezember 2016 </w:t>
            </w:r>
          </w:p>
        </w:tc>
        <w:tc>
          <w:tcPr>
            <w:tcW w:w="2072" w:type="dxa"/>
            <w:tcBorders>
              <w:top w:val="single" w:sz="4" w:space="0" w:color="2D8EC6"/>
              <w:left w:val="single" w:sz="4" w:space="0" w:color="2D8EC6"/>
              <w:bottom w:val="single" w:sz="4" w:space="0" w:color="2D8EC6"/>
              <w:right w:val="single" w:sz="4" w:space="0" w:color="2D8EC6"/>
            </w:tcBorders>
          </w:tcPr>
          <w:p w14:paraId="7B7C5A65"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August 2017</w:t>
            </w:r>
          </w:p>
        </w:tc>
        <w:tc>
          <w:tcPr>
            <w:tcW w:w="1575" w:type="dxa"/>
            <w:tcBorders>
              <w:top w:val="single" w:sz="4" w:space="0" w:color="2D8EC6"/>
              <w:left w:val="single" w:sz="4" w:space="0" w:color="2D8EC6"/>
              <w:bottom w:val="single" w:sz="4" w:space="0" w:color="2D8EC6"/>
              <w:right w:val="single" w:sz="4" w:space="0" w:color="2D8EC6"/>
            </w:tcBorders>
          </w:tcPr>
          <w:p w14:paraId="6CA4CE73"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Januar 2018</w:t>
            </w:r>
          </w:p>
        </w:tc>
        <w:tc>
          <w:tcPr>
            <w:tcW w:w="1573" w:type="dxa"/>
            <w:tcBorders>
              <w:top w:val="single" w:sz="4" w:space="0" w:color="2D8EC6"/>
              <w:left w:val="single" w:sz="4" w:space="0" w:color="2D8EC6"/>
              <w:bottom w:val="single" w:sz="4" w:space="0" w:color="2D8EC6"/>
            </w:tcBorders>
          </w:tcPr>
          <w:p w14:paraId="0990F210"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August 2018</w:t>
            </w:r>
          </w:p>
        </w:tc>
      </w:tr>
      <w:tr w:rsidR="00D04CB0" w:rsidRPr="00AD5C7F" w14:paraId="6B495FBF" w14:textId="77777777" w:rsidTr="00D04CB0">
        <w:trPr>
          <w:trHeight w:val="333"/>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2D8EC6"/>
              <w:bottom w:val="single" w:sz="4" w:space="0" w:color="2D8EC6"/>
              <w:right w:val="single" w:sz="4" w:space="0" w:color="2D8EC6"/>
            </w:tcBorders>
          </w:tcPr>
          <w:p w14:paraId="431DA465" w14:textId="77777777" w:rsidR="00D04CB0" w:rsidRPr="00AD5C7F" w:rsidRDefault="00D04CB0" w:rsidP="00D04CB0">
            <w:pPr>
              <w:jc w:val="both"/>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FTS</w:t>
            </w:r>
          </w:p>
          <w:p w14:paraId="6338A103" w14:textId="77777777" w:rsidR="00D04CB0" w:rsidRPr="00AD5C7F" w:rsidRDefault="00D04CB0" w:rsidP="00D04CB0">
            <w:pPr>
              <w:jc w:val="both"/>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v2016.1</w:t>
            </w:r>
          </w:p>
        </w:tc>
        <w:tc>
          <w:tcPr>
            <w:tcW w:w="1890" w:type="dxa"/>
            <w:tcBorders>
              <w:top w:val="single" w:sz="4" w:space="0" w:color="2D8EC6"/>
              <w:left w:val="single" w:sz="4" w:space="0" w:color="2D8EC6"/>
              <w:bottom w:val="single" w:sz="4" w:space="0" w:color="2D8EC6"/>
              <w:right w:val="single" w:sz="4" w:space="0" w:color="2D8EC6"/>
            </w:tcBorders>
          </w:tcPr>
          <w:p w14:paraId="0E85E6A1"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LTS</w:t>
            </w:r>
          </w:p>
          <w:p w14:paraId="41ED6F9A"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v2016.2</w:t>
            </w:r>
          </w:p>
        </w:tc>
        <w:tc>
          <w:tcPr>
            <w:tcW w:w="2072" w:type="dxa"/>
            <w:tcBorders>
              <w:top w:val="single" w:sz="4" w:space="0" w:color="2D8EC6"/>
              <w:left w:val="single" w:sz="4" w:space="0" w:color="2D8EC6"/>
              <w:bottom w:val="single" w:sz="4" w:space="0" w:color="2D8EC6"/>
              <w:right w:val="single" w:sz="4" w:space="0" w:color="2D8EC6"/>
            </w:tcBorders>
          </w:tcPr>
          <w:p w14:paraId="4CDF3ADD"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FTS</w:t>
            </w:r>
          </w:p>
          <w:p w14:paraId="2AE21AE9"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v2017.1</w:t>
            </w:r>
          </w:p>
        </w:tc>
        <w:tc>
          <w:tcPr>
            <w:tcW w:w="1575" w:type="dxa"/>
            <w:tcBorders>
              <w:top w:val="single" w:sz="4" w:space="0" w:color="2D8EC6"/>
              <w:left w:val="single" w:sz="4" w:space="0" w:color="2D8EC6"/>
              <w:bottom w:val="single" w:sz="4" w:space="0" w:color="2D8EC6"/>
              <w:right w:val="single" w:sz="4" w:space="0" w:color="2D8EC6"/>
            </w:tcBorders>
          </w:tcPr>
          <w:p w14:paraId="3F2F2254" w14:textId="34A5EAE1" w:rsidR="00D04CB0" w:rsidRPr="00AD5C7F" w:rsidRDefault="0067743A"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FTS</w:t>
            </w:r>
          </w:p>
          <w:p w14:paraId="0E44C783"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v2018.1</w:t>
            </w:r>
          </w:p>
        </w:tc>
        <w:tc>
          <w:tcPr>
            <w:tcW w:w="1573" w:type="dxa"/>
            <w:tcBorders>
              <w:top w:val="single" w:sz="4" w:space="0" w:color="2D8EC6"/>
              <w:left w:val="single" w:sz="4" w:space="0" w:color="2D8EC6"/>
              <w:bottom w:val="single" w:sz="4" w:space="0" w:color="2D8EC6"/>
            </w:tcBorders>
          </w:tcPr>
          <w:p w14:paraId="7FA69BA4"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Major</w:t>
            </w:r>
          </w:p>
          <w:p w14:paraId="35ADE57B"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v2018.1</w:t>
            </w:r>
          </w:p>
        </w:tc>
      </w:tr>
      <w:tr w:rsidR="00D04CB0" w:rsidRPr="00AD5C7F" w14:paraId="376D6347" w14:textId="77777777" w:rsidTr="00D04CB0">
        <w:trPr>
          <w:trHeight w:val="1127"/>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2D8EC6"/>
              <w:bottom w:val="single" w:sz="4" w:space="0" w:color="2D8EC6"/>
              <w:right w:val="single" w:sz="4" w:space="0" w:color="2D8EC6"/>
            </w:tcBorders>
          </w:tcPr>
          <w:p w14:paraId="78EB07D6" w14:textId="77777777" w:rsidR="00D04CB0" w:rsidRPr="00AD5C7F" w:rsidRDefault="00D04CB0" w:rsidP="00D04CB0">
            <w:pPr>
              <w:jc w:val="both"/>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Updates</w:t>
            </w:r>
          </w:p>
          <w:p w14:paraId="6B989AD8" w14:textId="77777777" w:rsidR="00D04CB0" w:rsidRPr="00AD5C7F" w:rsidRDefault="00D04CB0" w:rsidP="00D04CB0">
            <w:pPr>
              <w:jc w:val="both"/>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 xml:space="preserve">UiPath v2016.1.6137 </w:t>
            </w:r>
          </w:p>
          <w:p w14:paraId="58794548" w14:textId="77777777" w:rsidR="00D04CB0" w:rsidRPr="00AD5C7F" w:rsidRDefault="00D04CB0" w:rsidP="00D04CB0">
            <w:pPr>
              <w:jc w:val="both"/>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v2016.1 6101</w:t>
            </w:r>
          </w:p>
          <w:p w14:paraId="3F63BBE4" w14:textId="77777777" w:rsidR="00D04CB0" w:rsidRPr="00AD5C7F" w:rsidRDefault="00D04CB0" w:rsidP="00D04CB0">
            <w:pPr>
              <w:jc w:val="both"/>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v2016.1 6057</w:t>
            </w:r>
          </w:p>
          <w:p w14:paraId="702BE068" w14:textId="77777777" w:rsidR="00D04CB0" w:rsidRPr="00AD5C7F" w:rsidRDefault="00D04CB0" w:rsidP="00D04CB0">
            <w:pPr>
              <w:jc w:val="both"/>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v2016.1 5995</w:t>
            </w:r>
          </w:p>
          <w:p w14:paraId="5E4CFA07" w14:textId="77777777" w:rsidR="00D04CB0" w:rsidRPr="00AD5C7F" w:rsidRDefault="00D04CB0" w:rsidP="00D04CB0">
            <w:pPr>
              <w:jc w:val="both"/>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v2016.1 5873</w:t>
            </w:r>
          </w:p>
          <w:p w14:paraId="4A20CF4F" w14:textId="77777777" w:rsidR="00D04CB0" w:rsidRPr="00AD5C7F" w:rsidRDefault="00D04CB0" w:rsidP="00D04CB0">
            <w:pPr>
              <w:jc w:val="both"/>
              <w:rPr>
                <w:rFonts w:asciiTheme="majorHAnsi" w:hAnsiTheme="majorHAnsi" w:cs="Times New Roman"/>
                <w:noProof/>
                <w:sz w:val="14"/>
                <w:szCs w:val="14"/>
                <w:lang w:val="de-DE"/>
              </w:rPr>
            </w:pPr>
          </w:p>
        </w:tc>
        <w:tc>
          <w:tcPr>
            <w:tcW w:w="1890" w:type="dxa"/>
            <w:tcBorders>
              <w:top w:val="single" w:sz="4" w:space="0" w:color="2D8EC6"/>
              <w:left w:val="single" w:sz="4" w:space="0" w:color="2D8EC6"/>
              <w:bottom w:val="single" w:sz="4" w:space="0" w:color="2D8EC6"/>
              <w:right w:val="single" w:sz="4" w:space="0" w:color="2D8EC6"/>
            </w:tcBorders>
          </w:tcPr>
          <w:p w14:paraId="67BDF1B3"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 xml:space="preserve">Updates </w:t>
            </w:r>
          </w:p>
          <w:p w14:paraId="7CEE3E5C" w14:textId="77777777" w:rsidR="00D04CB0" w:rsidRPr="00AD5C7F" w:rsidRDefault="00D04CB0" w:rsidP="00D04CB0">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v2016.2.6344</w:t>
            </w:r>
          </w:p>
          <w:p w14:paraId="5ADB438F" w14:textId="77777777" w:rsidR="00D04CB0" w:rsidRPr="00AD5C7F" w:rsidRDefault="00D04CB0" w:rsidP="00D04CB0">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v2016.2.6302</w:t>
            </w:r>
          </w:p>
          <w:p w14:paraId="28BBB3C5" w14:textId="77777777" w:rsidR="00D04CB0" w:rsidRPr="00AD5C7F" w:rsidRDefault="00D04CB0" w:rsidP="00D04CB0">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v2016.2.6274</w:t>
            </w:r>
          </w:p>
          <w:p w14:paraId="43EC58D8" w14:textId="77777777" w:rsidR="00D04CB0" w:rsidRPr="00AD5C7F" w:rsidRDefault="00D04CB0" w:rsidP="00D04CB0">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UiPath v2016.2.6232</w:t>
            </w:r>
          </w:p>
          <w:p w14:paraId="5D192CDC"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 xml:space="preserve">UiPath v2016.2.6192 </w:t>
            </w:r>
          </w:p>
        </w:tc>
        <w:tc>
          <w:tcPr>
            <w:tcW w:w="2072" w:type="dxa"/>
            <w:tcBorders>
              <w:top w:val="single" w:sz="4" w:space="0" w:color="2D8EC6"/>
              <w:left w:val="single" w:sz="4" w:space="0" w:color="2D8EC6"/>
              <w:bottom w:val="single" w:sz="4" w:space="0" w:color="2D8EC6"/>
              <w:right w:val="single" w:sz="4" w:space="0" w:color="2D8EC6"/>
            </w:tcBorders>
          </w:tcPr>
          <w:p w14:paraId="29DADE52"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 xml:space="preserve">Updates </w:t>
            </w:r>
          </w:p>
          <w:p w14:paraId="4C8FC6EE"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N/A</w:t>
            </w:r>
          </w:p>
          <w:p w14:paraId="42CF7BD1"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p>
        </w:tc>
        <w:tc>
          <w:tcPr>
            <w:tcW w:w="1575" w:type="dxa"/>
            <w:tcBorders>
              <w:top w:val="single" w:sz="4" w:space="0" w:color="2D8EC6"/>
              <w:left w:val="single" w:sz="4" w:space="0" w:color="2D8EC6"/>
              <w:bottom w:val="single" w:sz="4" w:space="0" w:color="2D8EC6"/>
              <w:right w:val="single" w:sz="4" w:space="0" w:color="2D8EC6"/>
            </w:tcBorders>
          </w:tcPr>
          <w:p w14:paraId="2CCDD539"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 xml:space="preserve">Updates </w:t>
            </w:r>
          </w:p>
          <w:p w14:paraId="6F79AC71"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N/A</w:t>
            </w:r>
          </w:p>
        </w:tc>
        <w:tc>
          <w:tcPr>
            <w:tcW w:w="1573" w:type="dxa"/>
            <w:tcBorders>
              <w:top w:val="single" w:sz="4" w:space="0" w:color="2D8EC6"/>
              <w:left w:val="single" w:sz="4" w:space="0" w:color="2D8EC6"/>
              <w:bottom w:val="single" w:sz="4" w:space="0" w:color="2D8EC6"/>
            </w:tcBorders>
          </w:tcPr>
          <w:p w14:paraId="29D968DB"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Major</w:t>
            </w:r>
          </w:p>
          <w:p w14:paraId="14987280" w14:textId="77777777" w:rsidR="00D04CB0" w:rsidRPr="00AD5C7F" w:rsidRDefault="00D04CB0" w:rsidP="00D04C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N/A</w:t>
            </w:r>
          </w:p>
        </w:tc>
      </w:tr>
      <w:tr w:rsidR="00D04CB0" w:rsidRPr="00AD5C7F" w14:paraId="14CD6A29" w14:textId="77777777" w:rsidTr="00D04CB0">
        <w:trPr>
          <w:trHeight w:val="239"/>
        </w:trPr>
        <w:tc>
          <w:tcPr>
            <w:cnfStyle w:val="001000000000" w:firstRow="0" w:lastRow="0" w:firstColumn="1" w:lastColumn="0" w:oddVBand="0" w:evenVBand="0" w:oddHBand="0" w:evenHBand="0" w:firstRowFirstColumn="0" w:firstRowLastColumn="0" w:lastRowFirstColumn="0" w:lastRowLastColumn="0"/>
            <w:tcW w:w="9540" w:type="dxa"/>
            <w:gridSpan w:val="5"/>
            <w:tcBorders>
              <w:top w:val="single" w:sz="4" w:space="0" w:color="2D8EC6"/>
              <w:bottom w:val="nil"/>
            </w:tcBorders>
          </w:tcPr>
          <w:p w14:paraId="7A867F45" w14:textId="77777777" w:rsidR="00D04CB0" w:rsidRPr="00AD5C7F" w:rsidRDefault="00D04CB0" w:rsidP="00D04CB0">
            <w:pPr>
              <w:tabs>
                <w:tab w:val="center" w:pos="4680"/>
                <w:tab w:val="right" w:pos="9360"/>
              </w:tabs>
              <w:spacing w:after="240"/>
              <w:jc w:val="both"/>
              <w:rPr>
                <w:rFonts w:asciiTheme="majorHAnsi" w:hAnsiTheme="majorHAnsi" w:cs="Times New Roman"/>
                <w:noProof/>
                <w:sz w:val="14"/>
                <w:szCs w:val="14"/>
                <w:lang w:val="de-DE"/>
              </w:rPr>
            </w:pPr>
            <w:r w:rsidRPr="00AD5C7F">
              <w:rPr>
                <w:rFonts w:asciiTheme="majorHAnsi" w:hAnsiTheme="majorHAnsi" w:cs="Times New Roman"/>
                <w:noProof/>
                <w:sz w:val="14"/>
                <w:szCs w:val="14"/>
                <w:lang w:val="de-DE"/>
              </w:rPr>
              <w:t xml:space="preserve">* Der UiPath Veröffentlichungs-Zyklus wird nur zu Demonstrationszwecken angegeben und ist keine verbindliche Verpflichtung, eine Version zu veröffentlichen. </w:t>
            </w:r>
          </w:p>
        </w:tc>
      </w:tr>
    </w:tbl>
    <w:p w14:paraId="797739A0" w14:textId="4DB09223" w:rsidR="009B2D59" w:rsidRPr="00AD5C7F" w:rsidRDefault="009B2D59" w:rsidP="009B2D59">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UiPath bietet Kunden Unterstützung und Hilfe beim Migrationsprozess. Nach der Migration auf die neuere LTS-Version wird der Kunde wieder von Mainstream Wartung profitieren. Falls ein Kunde nicht auf die neuere LTS-Version migriert, bietet UiPath je nach Veröffentlichungs-Datum der neuesten LTS-Version nur eine erweiterte Wartung für bis zu 2 Jahre.</w:t>
      </w:r>
    </w:p>
    <w:p w14:paraId="1EB31223" w14:textId="77777777" w:rsidR="007846B9" w:rsidRPr="00AD5C7F" w:rsidRDefault="004B01A3" w:rsidP="007846B9">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Es gibt keine zusätzliche Gebühr für die Updates. Die Major-Versionsbezeichnung gilt nur für bestimmte UiPath RPA Plattform-Veröffentlichungen, die von UiPath zum Zeitpunkt der Veröffentlichung als Major-Version identifiziert wurden. Dies gilt möglicherweise nicht für alle UiPath-Veröffentlichungen, Upgrades und Updates. Für die Version UiPath v2016.1.5973 zum Beispiel wurden die Updates nicht als Major-Version bezeichnet, und es handelt sich daher nur um ein Update auf die dann existierende Major-Version. Einige der früheren Support-Fenster und mögliche neue werden nur zu Demonstrationszwecken in der folgenden Tabelle veranschaulicht:</w:t>
      </w:r>
    </w:p>
    <w:p w14:paraId="499B1963" w14:textId="77777777" w:rsidR="007846B9" w:rsidRPr="00AD5C7F" w:rsidRDefault="00DC0E96" w:rsidP="007846B9">
      <w:pPr>
        <w:keepNext w:val="0"/>
        <w:spacing w:after="160" w:line="259" w:lineRule="auto"/>
        <w:jc w:val="both"/>
        <w:rPr>
          <w:rFonts w:asciiTheme="majorHAnsi" w:hAnsiTheme="majorHAnsi" w:cs="Times New Roman"/>
          <w:b/>
          <w:sz w:val="14"/>
          <w:szCs w:val="14"/>
          <w:lang w:val="de-DE"/>
        </w:rPr>
      </w:pPr>
      <w:r w:rsidRPr="00AD5C7F">
        <w:rPr>
          <w:rFonts w:asciiTheme="majorHAnsi" w:hAnsiTheme="majorHAnsi" w:cs="Times New Roman"/>
          <w:b/>
          <w:sz w:val="14"/>
          <w:szCs w:val="14"/>
          <w:lang w:val="de-DE"/>
        </w:rPr>
        <w:t xml:space="preserve">9. Support-Service-Level. </w:t>
      </w:r>
    </w:p>
    <w:p w14:paraId="6DD0DFDF" w14:textId="2D14CBE4" w:rsidR="007846B9" w:rsidRPr="00AD5C7F" w:rsidRDefault="00736130" w:rsidP="007846B9">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Support ist in 2 Kategorien unterteilt:</w:t>
      </w:r>
      <w:r w:rsidR="00271077">
        <w:rPr>
          <w:rFonts w:asciiTheme="majorHAnsi" w:hAnsiTheme="majorHAnsi" w:cs="Times New Roman"/>
          <w:sz w:val="14"/>
          <w:szCs w:val="14"/>
          <w:lang w:val="de-DE"/>
        </w:rPr>
        <w:t xml:space="preserve"> </w:t>
      </w:r>
      <w:r w:rsidR="00DC0E96" w:rsidRPr="00AD5C7F">
        <w:rPr>
          <w:rFonts w:asciiTheme="majorHAnsi" w:hAnsiTheme="majorHAnsi" w:cs="Times New Roman"/>
          <w:b/>
          <w:sz w:val="14"/>
          <w:szCs w:val="14"/>
          <w:lang w:val="de-DE"/>
        </w:rPr>
        <w:t>Fehler</w:t>
      </w:r>
      <w:r w:rsidR="00271077">
        <w:rPr>
          <w:rFonts w:asciiTheme="majorHAnsi" w:hAnsiTheme="majorHAnsi" w:cs="Times New Roman"/>
          <w:b/>
          <w:sz w:val="14"/>
          <w:szCs w:val="14"/>
          <w:lang w:val="de-DE"/>
        </w:rPr>
        <w:t xml:space="preserve"> </w:t>
      </w:r>
      <w:r w:rsidR="00DC0E96" w:rsidRPr="00AD5C7F">
        <w:rPr>
          <w:rFonts w:asciiTheme="majorHAnsi" w:hAnsiTheme="majorHAnsi" w:cs="Times New Roman"/>
          <w:sz w:val="14"/>
          <w:szCs w:val="14"/>
          <w:lang w:val="de-DE"/>
        </w:rPr>
        <w:t>oder</w:t>
      </w:r>
      <w:r w:rsidR="00271077">
        <w:rPr>
          <w:rFonts w:asciiTheme="majorHAnsi" w:hAnsiTheme="majorHAnsi" w:cs="Times New Roman"/>
          <w:sz w:val="14"/>
          <w:szCs w:val="14"/>
          <w:lang w:val="de-DE"/>
        </w:rPr>
        <w:t xml:space="preserve"> </w:t>
      </w:r>
      <w:r w:rsidR="00DC0E96" w:rsidRPr="00AD5C7F">
        <w:rPr>
          <w:rFonts w:asciiTheme="majorHAnsi" w:hAnsiTheme="majorHAnsi" w:cs="Times New Roman"/>
          <w:b/>
          <w:sz w:val="14"/>
          <w:szCs w:val="14"/>
          <w:lang w:val="de-DE"/>
        </w:rPr>
        <w:t>Service Anforderungen</w:t>
      </w:r>
      <w:r w:rsidRPr="00AD5C7F">
        <w:rPr>
          <w:rFonts w:asciiTheme="majorHAnsi" w:hAnsiTheme="majorHAnsi" w:cs="Times New Roman"/>
          <w:sz w:val="14"/>
          <w:szCs w:val="14"/>
          <w:lang w:val="de-DE"/>
        </w:rPr>
        <w:t>.</w:t>
      </w:r>
    </w:p>
    <w:p w14:paraId="1A62FE2E" w14:textId="2C584A89" w:rsidR="00736130" w:rsidRPr="00AD5C7F" w:rsidRDefault="00736130" w:rsidP="007846B9">
      <w:pPr>
        <w:keepNext w:val="0"/>
        <w:spacing w:after="160" w:line="259" w:lineRule="auto"/>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Die folgenden Support-Service-Levels sind definiert und gelten für 90% der Anfragen.</w:t>
      </w:r>
    </w:p>
    <w:tbl>
      <w:tblPr>
        <w:tblStyle w:val="historyrevisiontable"/>
        <w:tblW w:w="9360" w:type="dxa"/>
        <w:tblLayout w:type="fixed"/>
        <w:tblLook w:val="0220" w:firstRow="1" w:lastRow="0" w:firstColumn="0" w:lastColumn="0" w:noHBand="1" w:noVBand="0"/>
      </w:tblPr>
      <w:tblGrid>
        <w:gridCol w:w="1710"/>
        <w:gridCol w:w="4500"/>
        <w:gridCol w:w="1710"/>
        <w:gridCol w:w="1440"/>
      </w:tblGrid>
      <w:tr w:rsidR="007846B9" w:rsidRPr="00AD5C7F" w14:paraId="75877ED8" w14:textId="77777777" w:rsidTr="00AD5C7F">
        <w:trPr>
          <w:cnfStyle w:val="100000000000" w:firstRow="1" w:lastRow="0" w:firstColumn="0" w:lastColumn="0" w:oddVBand="0" w:evenVBand="0" w:oddHBand="0" w:evenHBand="0" w:firstRowFirstColumn="0" w:firstRowLastColumn="0" w:lastRowFirstColumn="0" w:lastRowLastColumn="0"/>
          <w:trHeight w:hRule="exact" w:val="585"/>
        </w:trPr>
        <w:tc>
          <w:tcPr>
            <w:tcW w:w="1710" w:type="dxa"/>
            <w:vAlign w:val="center"/>
          </w:tcPr>
          <w:p w14:paraId="7EF6F90F"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b/>
                <w:bCs/>
                <w:sz w:val="14"/>
                <w:szCs w:val="14"/>
                <w:lang w:val="de-DE"/>
              </w:rPr>
              <w:lastRenderedPageBreak/>
              <w:t>Prioritätsstufe</w:t>
            </w:r>
          </w:p>
        </w:tc>
        <w:tc>
          <w:tcPr>
            <w:tcW w:w="4500" w:type="dxa"/>
            <w:vAlign w:val="center"/>
          </w:tcPr>
          <w:p w14:paraId="63BDC309"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b/>
                <w:bCs/>
                <w:sz w:val="14"/>
                <w:szCs w:val="14"/>
                <w:lang w:val="de-DE"/>
              </w:rPr>
              <w:t>Definition</w:t>
            </w:r>
          </w:p>
        </w:tc>
        <w:tc>
          <w:tcPr>
            <w:tcW w:w="1710" w:type="dxa"/>
            <w:vAlign w:val="center"/>
          </w:tcPr>
          <w:p w14:paraId="01F02F21"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b/>
                <w:bCs/>
                <w:sz w:val="14"/>
                <w:szCs w:val="14"/>
                <w:lang w:val="de-DE"/>
              </w:rPr>
              <w:t>Reaktionszeit</w:t>
            </w:r>
          </w:p>
        </w:tc>
        <w:tc>
          <w:tcPr>
            <w:tcW w:w="1440" w:type="dxa"/>
            <w:vAlign w:val="center"/>
          </w:tcPr>
          <w:p w14:paraId="764CA5F4"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b/>
                <w:bCs/>
                <w:sz w:val="14"/>
                <w:szCs w:val="14"/>
                <w:lang w:val="de-DE"/>
              </w:rPr>
              <w:t>Lösungszeit*</w:t>
            </w:r>
          </w:p>
        </w:tc>
      </w:tr>
      <w:tr w:rsidR="007846B9" w:rsidRPr="00AD5C7F" w14:paraId="2A49C4D9" w14:textId="77777777" w:rsidTr="00AD5C7F">
        <w:trPr>
          <w:trHeight w:hRule="exact" w:val="1450"/>
        </w:trPr>
        <w:tc>
          <w:tcPr>
            <w:tcW w:w="1710" w:type="dxa"/>
          </w:tcPr>
          <w:p w14:paraId="6A1A2950" w14:textId="77777777" w:rsidR="007846B9" w:rsidRPr="00AD5C7F" w:rsidRDefault="007846B9" w:rsidP="00AD5C7F">
            <w:pPr>
              <w:rPr>
                <w:rFonts w:asciiTheme="majorHAnsi" w:hAnsiTheme="majorHAnsi" w:cs="Times New Roman"/>
                <w:sz w:val="14"/>
                <w:szCs w:val="14"/>
                <w:lang w:val="de-DE"/>
              </w:rPr>
            </w:pPr>
          </w:p>
          <w:p w14:paraId="08AFE437" w14:textId="77777777" w:rsidR="007846B9" w:rsidRPr="00AD5C7F" w:rsidRDefault="007846B9" w:rsidP="00AD5C7F">
            <w:pPr>
              <w:rPr>
                <w:rFonts w:asciiTheme="majorHAnsi" w:hAnsiTheme="majorHAnsi" w:cs="Times New Roman"/>
                <w:b/>
                <w:sz w:val="14"/>
                <w:szCs w:val="14"/>
                <w:lang w:val="de-DE"/>
              </w:rPr>
            </w:pPr>
            <w:r w:rsidRPr="00AD5C7F">
              <w:rPr>
                <w:rFonts w:asciiTheme="majorHAnsi" w:hAnsiTheme="majorHAnsi" w:cs="Times New Roman"/>
                <w:b/>
                <w:sz w:val="14"/>
                <w:szCs w:val="14"/>
                <w:lang w:val="de-DE"/>
              </w:rPr>
              <w:t>1 - Dringend</w:t>
            </w:r>
          </w:p>
        </w:tc>
        <w:tc>
          <w:tcPr>
            <w:tcW w:w="4500" w:type="dxa"/>
          </w:tcPr>
          <w:p w14:paraId="5ED2D903"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sz w:val="14"/>
                <w:szCs w:val="14"/>
                <w:lang w:val="de-DE"/>
              </w:rPr>
              <w:t>Ein Priorität-1-Problem ist ein schwerwiegender Produktionsfehler innerhalb der UiPath RPA-Plattform, der die Nutzung der UiPath RPA-Plattform durch den Kunden für Produktionszwecke stark beeinträchtigt, z. B. den Verlust von Produktionsdaten oder den Fall, dass Produktionssysteme nicht funktionieren und kein Workaround vorhanden ist.</w:t>
            </w:r>
          </w:p>
        </w:tc>
        <w:tc>
          <w:tcPr>
            <w:tcW w:w="1710" w:type="dxa"/>
          </w:tcPr>
          <w:p w14:paraId="59DC296C" w14:textId="77777777" w:rsidR="007846B9" w:rsidRPr="00AD5C7F" w:rsidRDefault="007846B9" w:rsidP="00AD5C7F">
            <w:pPr>
              <w:rPr>
                <w:rFonts w:asciiTheme="majorHAnsi" w:hAnsiTheme="majorHAnsi" w:cs="Times New Roman"/>
                <w:sz w:val="14"/>
                <w:szCs w:val="14"/>
                <w:lang w:val="de-DE"/>
              </w:rPr>
            </w:pPr>
          </w:p>
          <w:p w14:paraId="6E2DEC33" w14:textId="5230439C"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sz w:val="14"/>
                <w:szCs w:val="14"/>
                <w:lang w:val="de-DE"/>
              </w:rPr>
              <w:t>2 Stunden</w:t>
            </w:r>
          </w:p>
        </w:tc>
        <w:tc>
          <w:tcPr>
            <w:tcW w:w="1440" w:type="dxa"/>
          </w:tcPr>
          <w:p w14:paraId="72CB43CE" w14:textId="77777777" w:rsidR="007846B9" w:rsidRPr="00AD5C7F" w:rsidRDefault="007846B9" w:rsidP="00AD5C7F">
            <w:pPr>
              <w:rPr>
                <w:rFonts w:asciiTheme="majorHAnsi" w:hAnsiTheme="majorHAnsi" w:cs="Times New Roman"/>
                <w:sz w:val="14"/>
                <w:szCs w:val="14"/>
                <w:lang w:val="de-DE"/>
              </w:rPr>
            </w:pPr>
          </w:p>
          <w:p w14:paraId="7AF52999" w14:textId="209E8959"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sz w:val="14"/>
                <w:szCs w:val="14"/>
                <w:lang w:val="de-DE"/>
              </w:rPr>
              <w:t>1 Werktag</w:t>
            </w:r>
          </w:p>
        </w:tc>
      </w:tr>
      <w:tr w:rsidR="007846B9" w:rsidRPr="00AD5C7F" w14:paraId="06C3A35D" w14:textId="77777777" w:rsidTr="00AD5C7F">
        <w:trPr>
          <w:trHeight w:hRule="exact" w:val="1675"/>
        </w:trPr>
        <w:tc>
          <w:tcPr>
            <w:tcW w:w="1710" w:type="dxa"/>
          </w:tcPr>
          <w:p w14:paraId="6B1192D2" w14:textId="77777777" w:rsidR="007846B9" w:rsidRPr="00AD5C7F" w:rsidRDefault="007846B9" w:rsidP="00AD5C7F">
            <w:pPr>
              <w:rPr>
                <w:rFonts w:asciiTheme="majorHAnsi" w:hAnsiTheme="majorHAnsi" w:cs="Times New Roman"/>
                <w:sz w:val="14"/>
                <w:szCs w:val="14"/>
                <w:lang w:val="de-DE"/>
              </w:rPr>
            </w:pPr>
          </w:p>
          <w:p w14:paraId="1C3A61E6" w14:textId="77777777" w:rsidR="007846B9" w:rsidRPr="00AD5C7F" w:rsidRDefault="007846B9" w:rsidP="00AD5C7F">
            <w:pPr>
              <w:rPr>
                <w:rFonts w:asciiTheme="majorHAnsi" w:hAnsiTheme="majorHAnsi" w:cs="Times New Roman"/>
                <w:b/>
                <w:sz w:val="14"/>
                <w:szCs w:val="14"/>
                <w:lang w:val="de-DE"/>
              </w:rPr>
            </w:pPr>
            <w:r w:rsidRPr="00AD5C7F">
              <w:rPr>
                <w:rFonts w:asciiTheme="majorHAnsi" w:hAnsiTheme="majorHAnsi" w:cs="Times New Roman"/>
                <w:b/>
                <w:sz w:val="14"/>
                <w:szCs w:val="14"/>
                <w:lang w:val="de-DE"/>
              </w:rPr>
              <w:t>2 - Hoch</w:t>
            </w:r>
          </w:p>
        </w:tc>
        <w:tc>
          <w:tcPr>
            <w:tcW w:w="4500" w:type="dxa"/>
          </w:tcPr>
          <w:p w14:paraId="06CA85B5"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sz w:val="14"/>
                <w:szCs w:val="14"/>
                <w:lang w:val="de-DE"/>
              </w:rPr>
              <w:t>Ein Priorität-2-Problem ist ein Fehler innerhalb der UiPath RPA-Plattform, bei dem das System des Kunden für Produktionszwecke funktioniert, jedoch in einer reduzierten Kapazität, z. B. bei einem Problem, das erhebliche Auswirkungen auf Teile des Geschäftsbetriebs und der Produktivität des Kunden hat oder bei denen die UiPath RPA-Plattform einem möglichen Verlust oder einer Unterbrechung des Dienstes ausgesetzt ist.</w:t>
            </w:r>
          </w:p>
        </w:tc>
        <w:tc>
          <w:tcPr>
            <w:tcW w:w="1710" w:type="dxa"/>
          </w:tcPr>
          <w:p w14:paraId="2278195E" w14:textId="77777777" w:rsidR="007846B9" w:rsidRPr="00AD5C7F" w:rsidRDefault="007846B9" w:rsidP="00AD5C7F">
            <w:pPr>
              <w:rPr>
                <w:rFonts w:asciiTheme="majorHAnsi" w:hAnsiTheme="majorHAnsi" w:cs="Times New Roman"/>
                <w:sz w:val="14"/>
                <w:szCs w:val="14"/>
                <w:lang w:val="de-DE"/>
              </w:rPr>
            </w:pPr>
          </w:p>
          <w:p w14:paraId="7471EFDB"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sz w:val="14"/>
                <w:szCs w:val="14"/>
                <w:lang w:val="de-DE"/>
              </w:rPr>
              <w:t>4 Stunden</w:t>
            </w:r>
          </w:p>
        </w:tc>
        <w:tc>
          <w:tcPr>
            <w:tcW w:w="1440" w:type="dxa"/>
          </w:tcPr>
          <w:p w14:paraId="520B940D" w14:textId="77777777" w:rsidR="007846B9" w:rsidRPr="00AD5C7F" w:rsidRDefault="007846B9" w:rsidP="00AD5C7F">
            <w:pPr>
              <w:rPr>
                <w:rFonts w:asciiTheme="majorHAnsi" w:hAnsiTheme="majorHAnsi" w:cs="Times New Roman"/>
                <w:sz w:val="14"/>
                <w:szCs w:val="14"/>
                <w:lang w:val="de-DE"/>
              </w:rPr>
            </w:pPr>
          </w:p>
          <w:p w14:paraId="213B9B5B" w14:textId="2F846DA6"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sz w:val="14"/>
                <w:szCs w:val="14"/>
                <w:lang w:val="de-DE"/>
              </w:rPr>
              <w:t>2 Werktage</w:t>
            </w:r>
          </w:p>
        </w:tc>
      </w:tr>
      <w:tr w:rsidR="007846B9" w:rsidRPr="00AD5C7F" w14:paraId="1222D957" w14:textId="77777777" w:rsidTr="00AD5C7F">
        <w:trPr>
          <w:trHeight w:hRule="exact" w:val="1225"/>
        </w:trPr>
        <w:tc>
          <w:tcPr>
            <w:tcW w:w="1710" w:type="dxa"/>
          </w:tcPr>
          <w:p w14:paraId="1A5EEE32" w14:textId="77777777" w:rsidR="007846B9" w:rsidRPr="00AD5C7F" w:rsidRDefault="007846B9" w:rsidP="00AD5C7F">
            <w:pPr>
              <w:rPr>
                <w:rFonts w:asciiTheme="majorHAnsi" w:hAnsiTheme="majorHAnsi" w:cs="Times New Roman"/>
                <w:sz w:val="14"/>
                <w:szCs w:val="14"/>
                <w:lang w:val="de-DE"/>
              </w:rPr>
            </w:pPr>
          </w:p>
          <w:p w14:paraId="46E4AB9C" w14:textId="77777777" w:rsidR="007846B9" w:rsidRPr="00AD5C7F" w:rsidRDefault="007846B9" w:rsidP="00AD5C7F">
            <w:pPr>
              <w:rPr>
                <w:rFonts w:asciiTheme="majorHAnsi" w:hAnsiTheme="majorHAnsi" w:cs="Times New Roman"/>
                <w:b/>
                <w:sz w:val="14"/>
                <w:szCs w:val="14"/>
                <w:lang w:val="de-DE"/>
              </w:rPr>
            </w:pPr>
            <w:r w:rsidRPr="00AD5C7F">
              <w:rPr>
                <w:rFonts w:asciiTheme="majorHAnsi" w:hAnsiTheme="majorHAnsi" w:cs="Times New Roman"/>
                <w:b/>
                <w:sz w:val="14"/>
                <w:szCs w:val="14"/>
                <w:lang w:val="de-DE"/>
              </w:rPr>
              <w:t>3 - Normal</w:t>
            </w:r>
          </w:p>
        </w:tc>
        <w:tc>
          <w:tcPr>
            <w:tcW w:w="4500" w:type="dxa"/>
          </w:tcPr>
          <w:p w14:paraId="4D986965"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sz w:val="14"/>
                <w:szCs w:val="14"/>
                <w:lang w:val="de-DE"/>
              </w:rPr>
              <w:t>Ein Priorität-3-Problem ist ein Fehler mittlerer bis niedriger Auswirkung, der einen teilweisen und / oder unkritischen Funktionsverlust für Produktionszwecke beinhaltet, wie beispielsweise ein Problem, das einen einzelnen Roboter beeinträchtigt, aber den Betrieb des Kunden weiterhin ermöglicht.</w:t>
            </w:r>
          </w:p>
        </w:tc>
        <w:tc>
          <w:tcPr>
            <w:tcW w:w="1710" w:type="dxa"/>
          </w:tcPr>
          <w:p w14:paraId="6B102CD8" w14:textId="77777777" w:rsidR="007846B9" w:rsidRPr="00AD5C7F" w:rsidRDefault="007846B9" w:rsidP="00AD5C7F">
            <w:pPr>
              <w:rPr>
                <w:rFonts w:asciiTheme="majorHAnsi" w:hAnsiTheme="majorHAnsi" w:cs="Times New Roman"/>
                <w:sz w:val="14"/>
                <w:szCs w:val="14"/>
                <w:lang w:val="de-DE"/>
              </w:rPr>
            </w:pPr>
          </w:p>
          <w:p w14:paraId="66953C8C"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sz w:val="14"/>
                <w:szCs w:val="14"/>
                <w:lang w:val="de-DE"/>
              </w:rPr>
              <w:t>1 Werktag</w:t>
            </w:r>
          </w:p>
        </w:tc>
        <w:tc>
          <w:tcPr>
            <w:tcW w:w="1440" w:type="dxa"/>
          </w:tcPr>
          <w:p w14:paraId="0640BE39" w14:textId="77777777" w:rsidR="007846B9" w:rsidRPr="00AD5C7F" w:rsidRDefault="007846B9" w:rsidP="00AD5C7F">
            <w:pPr>
              <w:rPr>
                <w:rFonts w:asciiTheme="majorHAnsi" w:hAnsiTheme="majorHAnsi" w:cs="Times New Roman"/>
                <w:sz w:val="14"/>
                <w:szCs w:val="14"/>
                <w:lang w:val="de-DE"/>
              </w:rPr>
            </w:pPr>
          </w:p>
          <w:p w14:paraId="7CCE51BE"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sz w:val="14"/>
                <w:szCs w:val="14"/>
                <w:lang w:val="de-DE"/>
              </w:rPr>
              <w:t>4 Werktage</w:t>
            </w:r>
          </w:p>
        </w:tc>
      </w:tr>
      <w:tr w:rsidR="007846B9" w:rsidRPr="00AD5C7F" w14:paraId="450DC699" w14:textId="77777777" w:rsidTr="00AD5C7F">
        <w:trPr>
          <w:trHeight w:hRule="exact" w:val="1081"/>
        </w:trPr>
        <w:tc>
          <w:tcPr>
            <w:tcW w:w="1710" w:type="dxa"/>
          </w:tcPr>
          <w:p w14:paraId="5DF8A70F" w14:textId="77777777" w:rsidR="007846B9" w:rsidRPr="00AD5C7F" w:rsidRDefault="007846B9" w:rsidP="00AD5C7F">
            <w:pPr>
              <w:rPr>
                <w:rFonts w:asciiTheme="majorHAnsi" w:hAnsiTheme="majorHAnsi" w:cs="Times New Roman"/>
                <w:sz w:val="14"/>
                <w:szCs w:val="14"/>
                <w:lang w:val="de-DE"/>
              </w:rPr>
            </w:pPr>
          </w:p>
          <w:p w14:paraId="272DDD17" w14:textId="77777777" w:rsidR="007846B9" w:rsidRPr="00AD5C7F" w:rsidRDefault="007846B9" w:rsidP="00AD5C7F">
            <w:pPr>
              <w:rPr>
                <w:rFonts w:asciiTheme="majorHAnsi" w:hAnsiTheme="majorHAnsi" w:cs="Times New Roman"/>
                <w:b/>
                <w:sz w:val="14"/>
                <w:szCs w:val="14"/>
                <w:lang w:val="de-DE"/>
              </w:rPr>
            </w:pPr>
            <w:r w:rsidRPr="00AD5C7F">
              <w:rPr>
                <w:rFonts w:asciiTheme="majorHAnsi" w:hAnsiTheme="majorHAnsi" w:cs="Times New Roman"/>
                <w:b/>
                <w:sz w:val="14"/>
                <w:szCs w:val="14"/>
                <w:lang w:val="de-DE"/>
              </w:rPr>
              <w:t>4 - Niedrig</w:t>
            </w:r>
          </w:p>
        </w:tc>
        <w:tc>
          <w:tcPr>
            <w:tcW w:w="4500" w:type="dxa"/>
          </w:tcPr>
          <w:p w14:paraId="258791C0"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sz w:val="14"/>
                <w:szCs w:val="14"/>
                <w:lang w:val="de-DE"/>
              </w:rPr>
              <w:t>Ein Problem der Priorität 4 ist ein Fehler mit geringer Auswirkung, der einen teilweisen und / oder nicht kritischen Verlust der Funktionalität für Produktions-, Test-, Trainings- oder Entwicklungszwecke beinhaltet.</w:t>
            </w:r>
          </w:p>
        </w:tc>
        <w:tc>
          <w:tcPr>
            <w:tcW w:w="1710" w:type="dxa"/>
          </w:tcPr>
          <w:p w14:paraId="5CEF36C9" w14:textId="77777777" w:rsidR="007846B9" w:rsidRPr="00AD5C7F" w:rsidRDefault="007846B9" w:rsidP="00AD5C7F">
            <w:pPr>
              <w:rPr>
                <w:rFonts w:asciiTheme="majorHAnsi" w:hAnsiTheme="majorHAnsi" w:cs="Times New Roman"/>
                <w:sz w:val="14"/>
                <w:szCs w:val="14"/>
                <w:lang w:val="de-DE"/>
              </w:rPr>
            </w:pPr>
          </w:p>
          <w:p w14:paraId="60159429"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sz w:val="14"/>
                <w:szCs w:val="14"/>
                <w:lang w:val="de-DE"/>
              </w:rPr>
              <w:t>2 Werktage</w:t>
            </w:r>
          </w:p>
        </w:tc>
        <w:tc>
          <w:tcPr>
            <w:tcW w:w="1440" w:type="dxa"/>
          </w:tcPr>
          <w:p w14:paraId="36E1CC40" w14:textId="77777777" w:rsidR="007846B9" w:rsidRPr="00AD5C7F" w:rsidRDefault="007846B9" w:rsidP="00AD5C7F">
            <w:pPr>
              <w:rPr>
                <w:rFonts w:asciiTheme="majorHAnsi" w:hAnsiTheme="majorHAnsi" w:cs="Times New Roman"/>
                <w:sz w:val="14"/>
                <w:szCs w:val="14"/>
                <w:lang w:val="de-DE"/>
              </w:rPr>
            </w:pPr>
          </w:p>
          <w:p w14:paraId="0F65878C" w14:textId="77777777" w:rsidR="007846B9" w:rsidRPr="00AD5C7F" w:rsidRDefault="007846B9" w:rsidP="00AD5C7F">
            <w:pPr>
              <w:rPr>
                <w:rFonts w:asciiTheme="majorHAnsi" w:hAnsiTheme="majorHAnsi" w:cs="Times New Roman"/>
                <w:sz w:val="14"/>
                <w:szCs w:val="14"/>
                <w:lang w:val="de-DE"/>
              </w:rPr>
            </w:pPr>
            <w:r w:rsidRPr="00AD5C7F">
              <w:rPr>
                <w:rFonts w:asciiTheme="majorHAnsi" w:hAnsiTheme="majorHAnsi" w:cs="Times New Roman"/>
                <w:sz w:val="14"/>
                <w:szCs w:val="14"/>
                <w:lang w:val="de-DE"/>
              </w:rPr>
              <w:t>10 Werktage</w:t>
            </w:r>
          </w:p>
        </w:tc>
      </w:tr>
    </w:tbl>
    <w:p w14:paraId="7BC6DCFB" w14:textId="77777777" w:rsidR="007846B9" w:rsidRPr="00AD5C7F" w:rsidRDefault="007846B9" w:rsidP="007846B9">
      <w:pPr>
        <w:rPr>
          <w:rFonts w:asciiTheme="majorHAnsi" w:hAnsiTheme="majorHAnsi" w:cs="Times New Roman"/>
          <w:i/>
          <w:sz w:val="14"/>
          <w:szCs w:val="14"/>
          <w:lang w:val="de-DE"/>
        </w:rPr>
      </w:pPr>
      <w:r w:rsidRPr="00AD5C7F">
        <w:rPr>
          <w:rFonts w:asciiTheme="majorHAnsi" w:hAnsiTheme="majorHAnsi" w:cs="Times New Roman"/>
          <w:i/>
          <w:sz w:val="14"/>
          <w:szCs w:val="14"/>
          <w:lang w:val="de-DE"/>
        </w:rPr>
        <w:t>* Fehler, die Entwicklung und Qualitätssicherung erfordern, sind ausgenommen. UiPath bietet möglicherweise einen Workaround, bis ein Fix implementiert wird.</w:t>
      </w:r>
    </w:p>
    <w:p w14:paraId="006D5F8B" w14:textId="77777777" w:rsidR="007846B9" w:rsidRPr="00AD5C7F" w:rsidRDefault="007846B9" w:rsidP="007846B9">
      <w:pPr>
        <w:keepNext w:val="0"/>
        <w:spacing w:after="160" w:line="259" w:lineRule="auto"/>
        <w:jc w:val="both"/>
        <w:rPr>
          <w:rFonts w:asciiTheme="majorHAnsi" w:hAnsiTheme="majorHAnsi"/>
          <w:sz w:val="14"/>
          <w:szCs w:val="14"/>
          <w:lang w:val="de-DE"/>
        </w:rPr>
      </w:pPr>
    </w:p>
    <w:p w14:paraId="0BDC0AF4" w14:textId="77777777" w:rsidR="00D04CB0" w:rsidRPr="00AD5C7F" w:rsidRDefault="00D04CB0" w:rsidP="00D04CB0">
      <w:pPr>
        <w:jc w:val="both"/>
        <w:rPr>
          <w:rFonts w:asciiTheme="majorHAnsi" w:hAnsiTheme="majorHAnsi" w:cs="Times New Roman"/>
          <w:b/>
          <w:sz w:val="14"/>
          <w:szCs w:val="14"/>
          <w:lang w:val="de-DE"/>
        </w:rPr>
      </w:pPr>
      <w:r w:rsidRPr="00AD5C7F">
        <w:rPr>
          <w:rFonts w:asciiTheme="majorHAnsi" w:hAnsiTheme="majorHAnsi" w:cs="Times New Roman"/>
          <w:b/>
          <w:sz w:val="14"/>
          <w:szCs w:val="14"/>
          <w:lang w:val="de-DE"/>
        </w:rPr>
        <w:t>Alle Serviceanforderungen werden als Priorität 4 kategorisiert.</w:t>
      </w:r>
    </w:p>
    <w:p w14:paraId="139CEE36" w14:textId="77777777" w:rsidR="00D04CB0" w:rsidRPr="00AD5C7F" w:rsidRDefault="00D04CB0" w:rsidP="00D04CB0">
      <w:pPr>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Alle Zeiten in der obigen Tabelle sind in Arbeits -Minuten / -Stunden / -Tagen ausgedrückt. Die Antwort- und Auflösungszeiten des Service-Levels vergehen nur während der unterstützten Stunden, und Tickets bleiben außerhalb dieser Stunden in Warteschleife, ohne dass Zeit für die SLA-Zeit anfällt.</w:t>
      </w:r>
    </w:p>
    <w:p w14:paraId="066B509B" w14:textId="11DEB4D6" w:rsidR="00D04CB0" w:rsidRPr="00AD5C7F" w:rsidRDefault="00D04CB0" w:rsidP="00D04CB0">
      <w:pPr>
        <w:pStyle w:val="Note"/>
        <w:rPr>
          <w:rFonts w:asciiTheme="majorHAnsi" w:hAnsiTheme="majorHAnsi" w:cs="Times New Roman"/>
          <w:color w:val="FFFFFF"/>
          <w:sz w:val="14"/>
          <w:szCs w:val="14"/>
          <w:shd w:val="clear" w:color="auto" w:fill="2D8DC6"/>
          <w:lang w:val="de-DE"/>
        </w:rPr>
      </w:pPr>
      <w:r w:rsidRPr="00AD5C7F">
        <w:rPr>
          <w:rFonts w:asciiTheme="majorHAnsi" w:hAnsiTheme="majorHAnsi" w:cs="Times New Roman"/>
          <w:b/>
          <w:sz w:val="14"/>
          <w:szCs w:val="14"/>
          <w:lang w:val="de-DE"/>
        </w:rPr>
        <w:t>Hinweis:</w:t>
      </w:r>
      <w:r w:rsidR="00271077">
        <w:rPr>
          <w:rFonts w:asciiTheme="majorHAnsi" w:hAnsiTheme="majorHAnsi" w:cs="Times New Roman"/>
          <w:b/>
          <w:sz w:val="14"/>
          <w:szCs w:val="14"/>
          <w:lang w:val="de-DE"/>
        </w:rPr>
        <w:t xml:space="preserve"> </w:t>
      </w:r>
      <w:r w:rsidRPr="00AD5C7F">
        <w:rPr>
          <w:rFonts w:asciiTheme="majorHAnsi" w:hAnsiTheme="majorHAnsi" w:cs="Times New Roman"/>
          <w:sz w:val="14"/>
          <w:szCs w:val="14"/>
          <w:lang w:val="de-DE"/>
        </w:rPr>
        <w:t xml:space="preserve">Der Support wird während der Geschäftszeiten von Montag bis Freitag von 10:00 bis 20:00 Uhr MEZ +/- 1 Stunde während der Sommerzeit bereitgestellt.  </w:t>
      </w:r>
      <w:r w:rsidRPr="00AD5C7F">
        <w:rPr>
          <w:rFonts w:asciiTheme="majorHAnsi" w:hAnsiTheme="majorHAnsi" w:cs="Times New Roman"/>
          <w:color w:val="FFFFFF"/>
          <w:sz w:val="14"/>
          <w:szCs w:val="14"/>
          <w:shd w:val="clear" w:color="auto" w:fill="2D8DC6"/>
          <w:lang w:val="de-DE"/>
        </w:rPr>
        <w:t>24x5 und Bereitschaftsdienste an Wochenenden sind ab Ende des zweiten Quartals 2017 verfügbar.</w:t>
      </w:r>
    </w:p>
    <w:p w14:paraId="67E93F12" w14:textId="09AD2839" w:rsidR="00D04CB0" w:rsidRPr="00AD5C7F" w:rsidRDefault="00D04CB0" w:rsidP="00D04CB0">
      <w:pPr>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Die Priorität gibt die Reihenfolge an, in der Fehler behoben werden sollten. Es wird automatisch vom System berechnet, sobald die Auswirkung und die Dringlichkeit aktualisiert wurden und kann einen der folgenden Werte annehmen: 1 - Dringend; 2-Hoch; 3-Normal; 4-Niedrig.</w:t>
      </w:r>
    </w:p>
    <w:p w14:paraId="32E0C4AB" w14:textId="7A2572AC" w:rsidR="00D04CB0" w:rsidRPr="00AD5C7F" w:rsidRDefault="00D04CB0" w:rsidP="00D04CB0">
      <w:pPr>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Die Priorität wird basierend auf Auswirkung und Dringlichkeit unter Verwendung der folgenden Logik berechnet:</w:t>
      </w:r>
    </w:p>
    <w:tbl>
      <w:tblPr>
        <w:tblpPr w:leftFromText="180" w:rightFromText="180" w:vertAnchor="text" w:horzAnchor="page" w:tblpX="1450" w:tblpY="256"/>
        <w:tblW w:w="9412" w:type="dxa"/>
        <w:tblLook w:val="04A0" w:firstRow="1" w:lastRow="0" w:firstColumn="1" w:lastColumn="0" w:noHBand="0" w:noVBand="1"/>
      </w:tblPr>
      <w:tblGrid>
        <w:gridCol w:w="2272"/>
        <w:gridCol w:w="2380"/>
        <w:gridCol w:w="2380"/>
        <w:gridCol w:w="2380"/>
      </w:tblGrid>
      <w:tr w:rsidR="00D04CB0" w:rsidRPr="00AD5C7F" w14:paraId="05987E9B" w14:textId="77777777" w:rsidTr="00D04CB0">
        <w:trPr>
          <w:trHeight w:val="600"/>
        </w:trPr>
        <w:tc>
          <w:tcPr>
            <w:tcW w:w="2272" w:type="dxa"/>
            <w:tcBorders>
              <w:top w:val="single" w:sz="4" w:space="0" w:color="FFFFFF"/>
              <w:left w:val="single" w:sz="4" w:space="0" w:color="FFFFFF"/>
              <w:bottom w:val="single" w:sz="4" w:space="0" w:color="FFFFFF"/>
              <w:right w:val="single" w:sz="4" w:space="0" w:color="FFFFFF"/>
              <w:tl2br w:val="single" w:sz="4" w:space="0" w:color="FFFFFF"/>
            </w:tcBorders>
            <w:shd w:val="clear" w:color="auto" w:fill="2D8DC6"/>
            <w:vAlign w:val="center"/>
            <w:hideMark/>
          </w:tcPr>
          <w:p w14:paraId="6F2605EC" w14:textId="77777777" w:rsidR="00D04CB0" w:rsidRPr="00AD5C7F" w:rsidRDefault="00D04CB0" w:rsidP="00D04CB0">
            <w:pPr>
              <w:jc w:val="center"/>
              <w:rPr>
                <w:rFonts w:asciiTheme="majorHAnsi" w:hAnsiTheme="majorHAnsi" w:cs="Times New Roman"/>
                <w:b/>
                <w:color w:val="FFFFFF"/>
                <w:sz w:val="14"/>
                <w:szCs w:val="14"/>
                <w:lang w:val="de-DE"/>
              </w:rPr>
            </w:pPr>
            <w:r w:rsidRPr="00AD5C7F">
              <w:rPr>
                <w:rFonts w:asciiTheme="majorHAnsi" w:hAnsiTheme="majorHAnsi" w:cs="Times New Roman"/>
                <w:b/>
                <w:color w:val="FFFFFF"/>
                <w:sz w:val="14"/>
                <w:szCs w:val="14"/>
                <w:vertAlign w:val="subscript"/>
                <w:lang w:val="de-DE"/>
              </w:rPr>
              <w:t>Dringlichkeit</w:t>
            </w:r>
            <w:r w:rsidRPr="00AD5C7F">
              <w:rPr>
                <w:rFonts w:asciiTheme="majorHAnsi" w:hAnsiTheme="majorHAnsi" w:cs="Times New Roman"/>
                <w:b/>
                <w:color w:val="FFFFFF"/>
                <w:sz w:val="14"/>
                <w:szCs w:val="14"/>
                <w:vertAlign w:val="superscript"/>
                <w:lang w:val="de-DE"/>
              </w:rPr>
              <w:t>Auswirkung</w:t>
            </w:r>
          </w:p>
        </w:tc>
        <w:tc>
          <w:tcPr>
            <w:tcW w:w="2380" w:type="dxa"/>
            <w:tcBorders>
              <w:top w:val="single" w:sz="4" w:space="0" w:color="FFFFFF"/>
              <w:left w:val="nil"/>
              <w:bottom w:val="single" w:sz="4" w:space="0" w:color="FFFFFF"/>
              <w:right w:val="single" w:sz="4" w:space="0" w:color="FFFFFF"/>
            </w:tcBorders>
            <w:shd w:val="clear" w:color="auto" w:fill="2D8DC6"/>
            <w:noWrap/>
            <w:vAlign w:val="center"/>
            <w:hideMark/>
          </w:tcPr>
          <w:p w14:paraId="20BE3203" w14:textId="77777777" w:rsidR="00D04CB0" w:rsidRPr="00AD5C7F" w:rsidRDefault="00D04CB0" w:rsidP="00D04CB0">
            <w:pPr>
              <w:ind w:firstLineChars="200" w:firstLine="281"/>
              <w:rPr>
                <w:rFonts w:asciiTheme="majorHAnsi" w:hAnsiTheme="majorHAnsi" w:cs="Times New Roman"/>
                <w:b/>
                <w:color w:val="FFFFFF"/>
                <w:sz w:val="14"/>
                <w:szCs w:val="14"/>
                <w:lang w:val="de-DE"/>
              </w:rPr>
            </w:pPr>
            <w:r w:rsidRPr="00AD5C7F">
              <w:rPr>
                <w:rFonts w:asciiTheme="majorHAnsi" w:hAnsiTheme="majorHAnsi" w:cs="Times New Roman"/>
                <w:b/>
                <w:color w:val="FFFFFF"/>
                <w:sz w:val="14"/>
                <w:szCs w:val="14"/>
                <w:lang w:val="de-DE"/>
              </w:rPr>
              <w:t>1 - Hoch</w:t>
            </w:r>
          </w:p>
        </w:tc>
        <w:tc>
          <w:tcPr>
            <w:tcW w:w="2380" w:type="dxa"/>
            <w:tcBorders>
              <w:top w:val="single" w:sz="4" w:space="0" w:color="FFFFFF"/>
              <w:left w:val="nil"/>
              <w:bottom w:val="single" w:sz="4" w:space="0" w:color="FFFFFF"/>
              <w:right w:val="single" w:sz="4" w:space="0" w:color="FFFFFF"/>
            </w:tcBorders>
            <w:shd w:val="clear" w:color="auto" w:fill="2D8DC6"/>
            <w:noWrap/>
            <w:vAlign w:val="center"/>
            <w:hideMark/>
          </w:tcPr>
          <w:p w14:paraId="3B91598F" w14:textId="77777777" w:rsidR="00D04CB0" w:rsidRPr="00AD5C7F" w:rsidRDefault="00D04CB0" w:rsidP="00D04CB0">
            <w:pPr>
              <w:ind w:firstLineChars="200" w:firstLine="281"/>
              <w:rPr>
                <w:rFonts w:asciiTheme="majorHAnsi" w:hAnsiTheme="majorHAnsi" w:cs="Times New Roman"/>
                <w:b/>
                <w:color w:val="FFFFFF"/>
                <w:sz w:val="14"/>
                <w:szCs w:val="14"/>
                <w:lang w:val="de-DE"/>
              </w:rPr>
            </w:pPr>
            <w:r w:rsidRPr="00AD5C7F">
              <w:rPr>
                <w:rFonts w:asciiTheme="majorHAnsi" w:hAnsiTheme="majorHAnsi" w:cs="Times New Roman"/>
                <w:b/>
                <w:color w:val="FFFFFF"/>
                <w:sz w:val="14"/>
                <w:szCs w:val="14"/>
                <w:lang w:val="de-DE"/>
              </w:rPr>
              <w:t>2 - Mittel</w:t>
            </w:r>
          </w:p>
        </w:tc>
        <w:tc>
          <w:tcPr>
            <w:tcW w:w="2380" w:type="dxa"/>
            <w:tcBorders>
              <w:top w:val="single" w:sz="4" w:space="0" w:color="FFFFFF"/>
              <w:left w:val="nil"/>
              <w:bottom w:val="single" w:sz="4" w:space="0" w:color="FFFFFF"/>
              <w:right w:val="single" w:sz="4" w:space="0" w:color="FFFFFF"/>
            </w:tcBorders>
            <w:shd w:val="clear" w:color="auto" w:fill="2D8DC6"/>
            <w:noWrap/>
            <w:vAlign w:val="center"/>
            <w:hideMark/>
          </w:tcPr>
          <w:p w14:paraId="52258CD4" w14:textId="77777777" w:rsidR="00D04CB0" w:rsidRPr="00AD5C7F" w:rsidRDefault="00D04CB0" w:rsidP="00D04CB0">
            <w:pPr>
              <w:ind w:firstLineChars="200" w:firstLine="281"/>
              <w:rPr>
                <w:rFonts w:asciiTheme="majorHAnsi" w:hAnsiTheme="majorHAnsi" w:cs="Times New Roman"/>
                <w:b/>
                <w:color w:val="FFFFFF"/>
                <w:sz w:val="14"/>
                <w:szCs w:val="14"/>
                <w:lang w:val="de-DE"/>
              </w:rPr>
            </w:pPr>
            <w:r w:rsidRPr="00AD5C7F">
              <w:rPr>
                <w:rFonts w:asciiTheme="majorHAnsi" w:hAnsiTheme="majorHAnsi" w:cs="Times New Roman"/>
                <w:b/>
                <w:color w:val="FFFFFF"/>
                <w:sz w:val="14"/>
                <w:szCs w:val="14"/>
                <w:lang w:val="de-DE"/>
              </w:rPr>
              <w:t xml:space="preserve">3 - Niedrig </w:t>
            </w:r>
          </w:p>
        </w:tc>
      </w:tr>
      <w:tr w:rsidR="00D04CB0" w:rsidRPr="00AD5C7F" w14:paraId="45919713" w14:textId="77777777" w:rsidTr="00D04CB0">
        <w:trPr>
          <w:trHeight w:val="600"/>
        </w:trPr>
        <w:tc>
          <w:tcPr>
            <w:tcW w:w="2272" w:type="dxa"/>
            <w:tcBorders>
              <w:top w:val="nil"/>
              <w:left w:val="single" w:sz="4" w:space="0" w:color="FFFFFF"/>
              <w:bottom w:val="single" w:sz="4" w:space="0" w:color="FFFFFF"/>
              <w:right w:val="single" w:sz="4" w:space="0" w:color="FFFFFF"/>
            </w:tcBorders>
            <w:shd w:val="clear" w:color="auto" w:fill="2D8DC6"/>
            <w:noWrap/>
            <w:vAlign w:val="center"/>
            <w:hideMark/>
          </w:tcPr>
          <w:p w14:paraId="463DAEC4" w14:textId="77777777" w:rsidR="00D04CB0" w:rsidRPr="00AD5C7F" w:rsidRDefault="00D04CB0" w:rsidP="00D04CB0">
            <w:pPr>
              <w:ind w:left="440"/>
              <w:rPr>
                <w:rFonts w:asciiTheme="majorHAnsi" w:hAnsiTheme="majorHAnsi" w:cs="Times New Roman"/>
                <w:b/>
                <w:color w:val="FFFFFF"/>
                <w:sz w:val="14"/>
                <w:szCs w:val="14"/>
                <w:lang w:val="de-DE"/>
              </w:rPr>
            </w:pPr>
            <w:r w:rsidRPr="00AD5C7F">
              <w:rPr>
                <w:rFonts w:asciiTheme="majorHAnsi" w:hAnsiTheme="majorHAnsi" w:cs="Times New Roman"/>
                <w:b/>
                <w:color w:val="FFFFFF"/>
                <w:sz w:val="14"/>
                <w:szCs w:val="14"/>
                <w:lang w:val="de-DE"/>
              </w:rPr>
              <w:t>1 - Hoch</w:t>
            </w:r>
          </w:p>
        </w:tc>
        <w:tc>
          <w:tcPr>
            <w:tcW w:w="2380" w:type="dxa"/>
            <w:tcBorders>
              <w:top w:val="nil"/>
              <w:left w:val="nil"/>
              <w:bottom w:val="single" w:sz="4" w:space="0" w:color="FFFFFF"/>
              <w:right w:val="single" w:sz="4" w:space="0" w:color="FFFFFF"/>
            </w:tcBorders>
            <w:shd w:val="clear" w:color="auto" w:fill="BDD6EE"/>
            <w:noWrap/>
            <w:vAlign w:val="center"/>
            <w:hideMark/>
          </w:tcPr>
          <w:p w14:paraId="4766605B" w14:textId="77777777" w:rsidR="00D04CB0" w:rsidRPr="00AD5C7F" w:rsidRDefault="00D04CB0" w:rsidP="00D04CB0">
            <w:pPr>
              <w:ind w:firstLineChars="200" w:firstLine="280"/>
              <w:rPr>
                <w:rFonts w:asciiTheme="majorHAnsi" w:hAnsiTheme="majorHAnsi" w:cs="Times New Roman"/>
                <w:color w:val="FFFFFF"/>
                <w:sz w:val="14"/>
                <w:szCs w:val="14"/>
                <w:lang w:val="de-DE"/>
              </w:rPr>
            </w:pPr>
            <w:r w:rsidRPr="00AD5C7F">
              <w:rPr>
                <w:rFonts w:asciiTheme="majorHAnsi" w:hAnsiTheme="majorHAnsi" w:cs="Times New Roman"/>
                <w:color w:val="FFFFFF"/>
                <w:sz w:val="14"/>
                <w:szCs w:val="14"/>
                <w:lang w:val="de-DE"/>
              </w:rPr>
              <w:t>1 - Dringend</w:t>
            </w:r>
          </w:p>
        </w:tc>
        <w:tc>
          <w:tcPr>
            <w:tcW w:w="2380" w:type="dxa"/>
            <w:tcBorders>
              <w:top w:val="nil"/>
              <w:left w:val="nil"/>
              <w:bottom w:val="single" w:sz="4" w:space="0" w:color="FFFFFF"/>
              <w:right w:val="single" w:sz="4" w:space="0" w:color="FFFFFF"/>
            </w:tcBorders>
            <w:shd w:val="clear" w:color="auto" w:fill="BDD6EE"/>
            <w:noWrap/>
            <w:vAlign w:val="center"/>
            <w:hideMark/>
          </w:tcPr>
          <w:p w14:paraId="3D8B6404" w14:textId="77777777" w:rsidR="00D04CB0" w:rsidRPr="00AD5C7F" w:rsidRDefault="00D04CB0" w:rsidP="00D04CB0">
            <w:pPr>
              <w:ind w:firstLine="440"/>
              <w:rPr>
                <w:rFonts w:asciiTheme="majorHAnsi" w:hAnsiTheme="majorHAnsi" w:cs="Times New Roman"/>
                <w:color w:val="FFFFFF"/>
                <w:sz w:val="14"/>
                <w:szCs w:val="14"/>
                <w:lang w:val="de-DE"/>
              </w:rPr>
            </w:pPr>
            <w:r w:rsidRPr="00AD5C7F">
              <w:rPr>
                <w:rFonts w:asciiTheme="majorHAnsi" w:hAnsiTheme="majorHAnsi" w:cs="Times New Roman"/>
                <w:color w:val="FFFFFF"/>
                <w:sz w:val="14"/>
                <w:szCs w:val="14"/>
                <w:lang w:val="de-DE"/>
              </w:rPr>
              <w:t>2 - Hoch</w:t>
            </w:r>
          </w:p>
        </w:tc>
        <w:tc>
          <w:tcPr>
            <w:tcW w:w="2380" w:type="dxa"/>
            <w:tcBorders>
              <w:top w:val="nil"/>
              <w:left w:val="nil"/>
              <w:bottom w:val="single" w:sz="4" w:space="0" w:color="FFFFFF"/>
              <w:right w:val="single" w:sz="4" w:space="0" w:color="FFFFFF"/>
            </w:tcBorders>
            <w:shd w:val="clear" w:color="auto" w:fill="BDD6EE"/>
            <w:noWrap/>
            <w:vAlign w:val="center"/>
            <w:hideMark/>
          </w:tcPr>
          <w:p w14:paraId="2788C8F1" w14:textId="77777777" w:rsidR="00D04CB0" w:rsidRPr="00AD5C7F" w:rsidRDefault="00D04CB0" w:rsidP="00D04CB0">
            <w:pPr>
              <w:ind w:firstLineChars="200" w:firstLine="280"/>
              <w:rPr>
                <w:rFonts w:asciiTheme="majorHAnsi" w:hAnsiTheme="majorHAnsi" w:cs="Times New Roman"/>
                <w:color w:val="FFFFFF"/>
                <w:sz w:val="14"/>
                <w:szCs w:val="14"/>
                <w:lang w:val="de-DE"/>
              </w:rPr>
            </w:pPr>
            <w:r w:rsidRPr="00AD5C7F">
              <w:rPr>
                <w:rFonts w:asciiTheme="majorHAnsi" w:hAnsiTheme="majorHAnsi" w:cs="Times New Roman"/>
                <w:color w:val="FFFFFF"/>
                <w:sz w:val="14"/>
                <w:szCs w:val="14"/>
                <w:lang w:val="de-DE"/>
              </w:rPr>
              <w:t>3 - Normal</w:t>
            </w:r>
          </w:p>
        </w:tc>
      </w:tr>
      <w:tr w:rsidR="00D04CB0" w:rsidRPr="00AD5C7F" w14:paraId="6867C5BF" w14:textId="77777777" w:rsidTr="00D04CB0">
        <w:trPr>
          <w:trHeight w:val="600"/>
        </w:trPr>
        <w:tc>
          <w:tcPr>
            <w:tcW w:w="2272" w:type="dxa"/>
            <w:tcBorders>
              <w:top w:val="nil"/>
              <w:left w:val="single" w:sz="4" w:space="0" w:color="FFFFFF"/>
              <w:bottom w:val="single" w:sz="4" w:space="0" w:color="FFFFFF"/>
              <w:right w:val="single" w:sz="4" w:space="0" w:color="FFFFFF"/>
            </w:tcBorders>
            <w:shd w:val="clear" w:color="auto" w:fill="2D8DC6"/>
            <w:noWrap/>
            <w:vAlign w:val="center"/>
            <w:hideMark/>
          </w:tcPr>
          <w:p w14:paraId="7D5D7F5A" w14:textId="77777777" w:rsidR="00D04CB0" w:rsidRPr="00AD5C7F" w:rsidRDefault="00D04CB0" w:rsidP="00D04CB0">
            <w:pPr>
              <w:ind w:firstLineChars="200" w:firstLine="281"/>
              <w:rPr>
                <w:rFonts w:asciiTheme="majorHAnsi" w:hAnsiTheme="majorHAnsi" w:cs="Times New Roman"/>
                <w:b/>
                <w:color w:val="FFFFFF"/>
                <w:sz w:val="14"/>
                <w:szCs w:val="14"/>
                <w:lang w:val="de-DE"/>
              </w:rPr>
            </w:pPr>
            <w:r w:rsidRPr="00AD5C7F">
              <w:rPr>
                <w:rFonts w:asciiTheme="majorHAnsi" w:hAnsiTheme="majorHAnsi" w:cs="Times New Roman"/>
                <w:b/>
                <w:color w:val="FFFFFF"/>
                <w:sz w:val="14"/>
                <w:szCs w:val="14"/>
                <w:lang w:val="de-DE"/>
              </w:rPr>
              <w:t>2 - Mittel</w:t>
            </w:r>
          </w:p>
        </w:tc>
        <w:tc>
          <w:tcPr>
            <w:tcW w:w="2380" w:type="dxa"/>
            <w:tcBorders>
              <w:top w:val="nil"/>
              <w:left w:val="nil"/>
              <w:bottom w:val="single" w:sz="4" w:space="0" w:color="FFFFFF"/>
              <w:right w:val="single" w:sz="4" w:space="0" w:color="FFFFFF"/>
            </w:tcBorders>
            <w:shd w:val="clear" w:color="auto" w:fill="BDD6EE"/>
            <w:noWrap/>
            <w:vAlign w:val="center"/>
            <w:hideMark/>
          </w:tcPr>
          <w:p w14:paraId="06EB9C88" w14:textId="77777777" w:rsidR="00D04CB0" w:rsidRPr="00AD5C7F" w:rsidRDefault="00D04CB0" w:rsidP="00D04CB0">
            <w:pPr>
              <w:ind w:firstLineChars="200" w:firstLine="280"/>
              <w:rPr>
                <w:rFonts w:asciiTheme="majorHAnsi" w:hAnsiTheme="majorHAnsi" w:cs="Times New Roman"/>
                <w:color w:val="FFFFFF"/>
                <w:sz w:val="14"/>
                <w:szCs w:val="14"/>
                <w:lang w:val="de-DE"/>
              </w:rPr>
            </w:pPr>
            <w:r w:rsidRPr="00AD5C7F">
              <w:rPr>
                <w:rFonts w:asciiTheme="majorHAnsi" w:hAnsiTheme="majorHAnsi" w:cs="Times New Roman"/>
                <w:color w:val="FFFFFF"/>
                <w:sz w:val="14"/>
                <w:szCs w:val="14"/>
                <w:lang w:val="de-DE"/>
              </w:rPr>
              <w:t>2 - Hoch</w:t>
            </w:r>
          </w:p>
        </w:tc>
        <w:tc>
          <w:tcPr>
            <w:tcW w:w="2380" w:type="dxa"/>
            <w:tcBorders>
              <w:top w:val="nil"/>
              <w:left w:val="nil"/>
              <w:bottom w:val="single" w:sz="4" w:space="0" w:color="FFFFFF"/>
              <w:right w:val="single" w:sz="4" w:space="0" w:color="FFFFFF"/>
            </w:tcBorders>
            <w:shd w:val="clear" w:color="auto" w:fill="BDD6EE"/>
            <w:noWrap/>
            <w:vAlign w:val="center"/>
            <w:hideMark/>
          </w:tcPr>
          <w:p w14:paraId="17E0B233" w14:textId="77777777" w:rsidR="00D04CB0" w:rsidRPr="00AD5C7F" w:rsidRDefault="00D04CB0" w:rsidP="00D04CB0">
            <w:pPr>
              <w:ind w:firstLineChars="200" w:firstLine="280"/>
              <w:rPr>
                <w:rFonts w:asciiTheme="majorHAnsi" w:hAnsiTheme="majorHAnsi" w:cs="Times New Roman"/>
                <w:color w:val="FFFFFF"/>
                <w:sz w:val="14"/>
                <w:szCs w:val="14"/>
                <w:lang w:val="de-DE"/>
              </w:rPr>
            </w:pPr>
            <w:r w:rsidRPr="00AD5C7F">
              <w:rPr>
                <w:rFonts w:asciiTheme="majorHAnsi" w:hAnsiTheme="majorHAnsi" w:cs="Times New Roman"/>
                <w:color w:val="FFFFFF"/>
                <w:sz w:val="14"/>
                <w:szCs w:val="14"/>
                <w:lang w:val="de-DE"/>
              </w:rPr>
              <w:t>3 - Normal</w:t>
            </w:r>
          </w:p>
        </w:tc>
        <w:tc>
          <w:tcPr>
            <w:tcW w:w="2380" w:type="dxa"/>
            <w:tcBorders>
              <w:top w:val="nil"/>
              <w:left w:val="nil"/>
              <w:bottom w:val="single" w:sz="4" w:space="0" w:color="FFFFFF"/>
              <w:right w:val="single" w:sz="4" w:space="0" w:color="FFFFFF"/>
            </w:tcBorders>
            <w:shd w:val="clear" w:color="auto" w:fill="BDD6EE"/>
            <w:noWrap/>
            <w:vAlign w:val="center"/>
            <w:hideMark/>
          </w:tcPr>
          <w:p w14:paraId="22210920" w14:textId="77777777" w:rsidR="00D04CB0" w:rsidRPr="00AD5C7F" w:rsidRDefault="00D04CB0" w:rsidP="00D04CB0">
            <w:pPr>
              <w:ind w:firstLineChars="200" w:firstLine="280"/>
              <w:rPr>
                <w:rFonts w:asciiTheme="majorHAnsi" w:hAnsiTheme="majorHAnsi" w:cs="Times New Roman"/>
                <w:color w:val="FFFFFF"/>
                <w:sz w:val="14"/>
                <w:szCs w:val="14"/>
                <w:lang w:val="de-DE"/>
              </w:rPr>
            </w:pPr>
            <w:r w:rsidRPr="00AD5C7F">
              <w:rPr>
                <w:rFonts w:asciiTheme="majorHAnsi" w:hAnsiTheme="majorHAnsi" w:cs="Times New Roman"/>
                <w:color w:val="FFFFFF"/>
                <w:sz w:val="14"/>
                <w:szCs w:val="14"/>
                <w:lang w:val="de-DE"/>
              </w:rPr>
              <w:t>4 - Niedrig</w:t>
            </w:r>
          </w:p>
        </w:tc>
      </w:tr>
      <w:tr w:rsidR="00D04CB0" w:rsidRPr="00AD5C7F" w14:paraId="442BC2E8" w14:textId="77777777" w:rsidTr="00D04CB0">
        <w:trPr>
          <w:trHeight w:val="600"/>
        </w:trPr>
        <w:tc>
          <w:tcPr>
            <w:tcW w:w="2272" w:type="dxa"/>
            <w:tcBorders>
              <w:top w:val="nil"/>
              <w:left w:val="single" w:sz="4" w:space="0" w:color="FFFFFF"/>
              <w:bottom w:val="single" w:sz="4" w:space="0" w:color="FFFFFF"/>
              <w:right w:val="single" w:sz="4" w:space="0" w:color="FFFFFF"/>
            </w:tcBorders>
            <w:shd w:val="clear" w:color="auto" w:fill="2D8DC6"/>
            <w:noWrap/>
            <w:vAlign w:val="center"/>
            <w:hideMark/>
          </w:tcPr>
          <w:p w14:paraId="701A2845" w14:textId="77777777" w:rsidR="00D04CB0" w:rsidRPr="00AD5C7F" w:rsidRDefault="00D04CB0" w:rsidP="00D04CB0">
            <w:pPr>
              <w:ind w:firstLineChars="200" w:firstLine="281"/>
              <w:rPr>
                <w:rFonts w:asciiTheme="majorHAnsi" w:hAnsiTheme="majorHAnsi" w:cs="Times New Roman"/>
                <w:b/>
                <w:color w:val="FFFFFF"/>
                <w:sz w:val="14"/>
                <w:szCs w:val="14"/>
                <w:lang w:val="de-DE"/>
              </w:rPr>
            </w:pPr>
            <w:r w:rsidRPr="00AD5C7F">
              <w:rPr>
                <w:rFonts w:asciiTheme="majorHAnsi" w:hAnsiTheme="majorHAnsi" w:cs="Times New Roman"/>
                <w:b/>
                <w:color w:val="FFFFFF"/>
                <w:sz w:val="14"/>
                <w:szCs w:val="14"/>
                <w:lang w:val="de-DE"/>
              </w:rPr>
              <w:t>3 - Niedrig</w:t>
            </w:r>
          </w:p>
        </w:tc>
        <w:tc>
          <w:tcPr>
            <w:tcW w:w="2380" w:type="dxa"/>
            <w:tcBorders>
              <w:top w:val="nil"/>
              <w:left w:val="nil"/>
              <w:bottom w:val="single" w:sz="4" w:space="0" w:color="FFFFFF"/>
              <w:right w:val="single" w:sz="4" w:space="0" w:color="FFFFFF"/>
            </w:tcBorders>
            <w:shd w:val="clear" w:color="auto" w:fill="BDD6EE"/>
            <w:noWrap/>
            <w:vAlign w:val="center"/>
            <w:hideMark/>
          </w:tcPr>
          <w:p w14:paraId="3687D0E2" w14:textId="77777777" w:rsidR="00D04CB0" w:rsidRPr="00AD5C7F" w:rsidRDefault="00D04CB0" w:rsidP="00D04CB0">
            <w:pPr>
              <w:ind w:firstLineChars="200" w:firstLine="280"/>
              <w:rPr>
                <w:rFonts w:asciiTheme="majorHAnsi" w:hAnsiTheme="majorHAnsi" w:cs="Times New Roman"/>
                <w:color w:val="FFFFFF"/>
                <w:sz w:val="14"/>
                <w:szCs w:val="14"/>
                <w:lang w:val="de-DE"/>
              </w:rPr>
            </w:pPr>
            <w:r w:rsidRPr="00AD5C7F">
              <w:rPr>
                <w:rFonts w:asciiTheme="majorHAnsi" w:hAnsiTheme="majorHAnsi" w:cs="Times New Roman"/>
                <w:color w:val="FFFFFF"/>
                <w:sz w:val="14"/>
                <w:szCs w:val="14"/>
                <w:lang w:val="de-DE"/>
              </w:rPr>
              <w:t>3 - Normal</w:t>
            </w:r>
          </w:p>
        </w:tc>
        <w:tc>
          <w:tcPr>
            <w:tcW w:w="2380" w:type="dxa"/>
            <w:tcBorders>
              <w:top w:val="nil"/>
              <w:left w:val="nil"/>
              <w:bottom w:val="single" w:sz="4" w:space="0" w:color="FFFFFF"/>
              <w:right w:val="single" w:sz="4" w:space="0" w:color="FFFFFF"/>
            </w:tcBorders>
            <w:shd w:val="clear" w:color="auto" w:fill="BDD6EE"/>
            <w:noWrap/>
            <w:vAlign w:val="center"/>
            <w:hideMark/>
          </w:tcPr>
          <w:p w14:paraId="136544A6" w14:textId="77777777" w:rsidR="00D04CB0" w:rsidRPr="00AD5C7F" w:rsidRDefault="00D04CB0" w:rsidP="00D04CB0">
            <w:pPr>
              <w:ind w:firstLineChars="200" w:firstLine="280"/>
              <w:rPr>
                <w:rFonts w:asciiTheme="majorHAnsi" w:hAnsiTheme="majorHAnsi" w:cs="Times New Roman"/>
                <w:color w:val="FFFFFF"/>
                <w:sz w:val="14"/>
                <w:szCs w:val="14"/>
                <w:lang w:val="de-DE"/>
              </w:rPr>
            </w:pPr>
            <w:r w:rsidRPr="00AD5C7F">
              <w:rPr>
                <w:rFonts w:asciiTheme="majorHAnsi" w:hAnsiTheme="majorHAnsi" w:cs="Times New Roman"/>
                <w:color w:val="FFFFFF"/>
                <w:sz w:val="14"/>
                <w:szCs w:val="14"/>
                <w:lang w:val="de-DE"/>
              </w:rPr>
              <w:t>4 - Niedrig</w:t>
            </w:r>
          </w:p>
        </w:tc>
        <w:tc>
          <w:tcPr>
            <w:tcW w:w="2380" w:type="dxa"/>
            <w:tcBorders>
              <w:top w:val="nil"/>
              <w:left w:val="nil"/>
              <w:bottom w:val="single" w:sz="4" w:space="0" w:color="FFFFFF"/>
              <w:right w:val="single" w:sz="4" w:space="0" w:color="FFFFFF"/>
            </w:tcBorders>
            <w:shd w:val="clear" w:color="auto" w:fill="BDD6EE"/>
            <w:noWrap/>
            <w:vAlign w:val="center"/>
            <w:hideMark/>
          </w:tcPr>
          <w:p w14:paraId="2F073FEA" w14:textId="77777777" w:rsidR="00D04CB0" w:rsidRPr="00AD5C7F" w:rsidRDefault="00D04CB0" w:rsidP="00D04CB0">
            <w:pPr>
              <w:ind w:firstLineChars="200" w:firstLine="280"/>
              <w:rPr>
                <w:rFonts w:asciiTheme="majorHAnsi" w:hAnsiTheme="majorHAnsi" w:cs="Times New Roman"/>
                <w:color w:val="FFFFFF"/>
                <w:sz w:val="14"/>
                <w:szCs w:val="14"/>
                <w:lang w:val="de-DE"/>
              </w:rPr>
            </w:pPr>
            <w:r w:rsidRPr="00AD5C7F">
              <w:rPr>
                <w:rFonts w:asciiTheme="majorHAnsi" w:hAnsiTheme="majorHAnsi" w:cs="Times New Roman"/>
                <w:color w:val="FFFFFF"/>
                <w:sz w:val="14"/>
                <w:szCs w:val="14"/>
                <w:lang w:val="de-DE"/>
              </w:rPr>
              <w:t>4 - Niedrig</w:t>
            </w:r>
          </w:p>
        </w:tc>
      </w:tr>
    </w:tbl>
    <w:p w14:paraId="5FD8665E" w14:textId="77777777" w:rsidR="00D04CB0" w:rsidRPr="00AD5C7F" w:rsidRDefault="00D04CB0" w:rsidP="007846B9">
      <w:pPr>
        <w:keepNext w:val="0"/>
        <w:spacing w:after="160" w:line="259" w:lineRule="auto"/>
        <w:jc w:val="both"/>
        <w:rPr>
          <w:rFonts w:asciiTheme="majorHAnsi" w:hAnsiTheme="majorHAnsi"/>
          <w:sz w:val="14"/>
          <w:szCs w:val="14"/>
          <w:lang w:val="de-DE"/>
        </w:rPr>
      </w:pPr>
    </w:p>
    <w:p w14:paraId="6F1AF4B5" w14:textId="0F7FBF76" w:rsidR="00736130" w:rsidRPr="00AD5C7F" w:rsidRDefault="00736130" w:rsidP="00736130">
      <w:pPr>
        <w:rPr>
          <w:rFonts w:asciiTheme="majorHAnsi" w:hAnsiTheme="majorHAnsi" w:cs="Times New Roman"/>
          <w:sz w:val="14"/>
          <w:szCs w:val="14"/>
          <w:lang w:val="de-DE"/>
        </w:rPr>
      </w:pPr>
    </w:p>
    <w:p w14:paraId="1D20C512" w14:textId="77777777" w:rsidR="001341CA" w:rsidRPr="00AD5C7F" w:rsidRDefault="001341CA" w:rsidP="00736130">
      <w:pPr>
        <w:rPr>
          <w:rFonts w:asciiTheme="majorHAnsi" w:hAnsiTheme="majorHAnsi" w:cs="Times New Roman"/>
          <w:b/>
          <w:color w:val="308DC6"/>
          <w:sz w:val="14"/>
          <w:szCs w:val="14"/>
          <w:lang w:val="de-DE"/>
        </w:rPr>
      </w:pPr>
    </w:p>
    <w:p w14:paraId="167BABFC" w14:textId="77777777" w:rsidR="00736130" w:rsidRPr="00AD5C7F" w:rsidRDefault="00736130" w:rsidP="00736130">
      <w:pPr>
        <w:rPr>
          <w:rFonts w:asciiTheme="majorHAnsi" w:hAnsiTheme="majorHAnsi" w:cs="Times New Roman"/>
          <w:b/>
          <w:color w:val="308DC6"/>
          <w:sz w:val="14"/>
          <w:szCs w:val="14"/>
          <w:lang w:val="de-DE"/>
        </w:rPr>
      </w:pPr>
      <w:r w:rsidRPr="00AD5C7F">
        <w:rPr>
          <w:rFonts w:asciiTheme="majorHAnsi" w:hAnsiTheme="majorHAnsi" w:cs="Times New Roman"/>
          <w:b/>
          <w:color w:val="308DC6"/>
          <w:sz w:val="14"/>
          <w:szCs w:val="14"/>
          <w:lang w:val="de-DE"/>
        </w:rPr>
        <w:t>Auswirkung:</w:t>
      </w:r>
    </w:p>
    <w:p w14:paraId="2181B126" w14:textId="754F9DCA" w:rsidR="00736130" w:rsidRPr="00AD5C7F" w:rsidRDefault="00736130" w:rsidP="002E005B">
      <w:pPr>
        <w:pStyle w:val="ListParagraph"/>
        <w:numPr>
          <w:ilvl w:val="0"/>
          <w:numId w:val="12"/>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b/>
          <w:sz w:val="14"/>
          <w:szCs w:val="14"/>
          <w:u w:val="single"/>
          <w:lang w:val="de-DE"/>
        </w:rPr>
        <w:t>1 - Hoch:</w:t>
      </w:r>
      <w:r w:rsidR="00271077">
        <w:rPr>
          <w:rFonts w:asciiTheme="majorHAnsi" w:hAnsiTheme="majorHAnsi" w:cs="Times New Roman"/>
          <w:b/>
          <w:sz w:val="14"/>
          <w:szCs w:val="14"/>
          <w:u w:val="single"/>
          <w:lang w:val="de-DE"/>
        </w:rPr>
        <w:t xml:space="preserve"> </w:t>
      </w:r>
      <w:r w:rsidRPr="00AD5C7F">
        <w:rPr>
          <w:rFonts w:asciiTheme="majorHAnsi" w:hAnsiTheme="majorHAnsi" w:cs="Times New Roman"/>
          <w:sz w:val="14"/>
          <w:szCs w:val="14"/>
          <w:lang w:val="de-DE"/>
        </w:rPr>
        <w:t>Ein oder mehrere kritische Geschäftsprozesse in</w:t>
      </w:r>
      <w:r w:rsidR="00271077">
        <w:rPr>
          <w:rFonts w:asciiTheme="majorHAnsi" w:hAnsiTheme="majorHAnsi" w:cs="Times New Roman"/>
          <w:sz w:val="14"/>
          <w:szCs w:val="14"/>
          <w:lang w:val="de-DE"/>
        </w:rPr>
        <w:t xml:space="preserve"> </w:t>
      </w:r>
      <w:r w:rsidRPr="00AD5C7F">
        <w:rPr>
          <w:rFonts w:asciiTheme="majorHAnsi" w:hAnsiTheme="majorHAnsi" w:cs="Times New Roman"/>
          <w:color w:val="308DC6"/>
          <w:sz w:val="14"/>
          <w:szCs w:val="14"/>
          <w:u w:val="single"/>
          <w:lang w:val="de-DE"/>
        </w:rPr>
        <w:t>Produktionsumgebung</w:t>
      </w:r>
      <w:r w:rsidRPr="00AD5C7F">
        <w:rPr>
          <w:rFonts w:asciiTheme="majorHAnsi" w:hAnsiTheme="majorHAnsi" w:cs="Times New Roman"/>
          <w:color w:val="308DC6"/>
          <w:sz w:val="14"/>
          <w:szCs w:val="14"/>
          <w:lang w:val="de-DE"/>
        </w:rPr>
        <w:t xml:space="preserve"> </w:t>
      </w:r>
      <w:r w:rsidRPr="00AD5C7F">
        <w:rPr>
          <w:rFonts w:asciiTheme="majorHAnsi" w:hAnsiTheme="majorHAnsi" w:cs="Times New Roman"/>
          <w:sz w:val="14"/>
          <w:szCs w:val="14"/>
          <w:lang w:val="de-DE"/>
        </w:rPr>
        <w:t>wurden gestoppt</w:t>
      </w:r>
      <w:r w:rsidR="00271077">
        <w:rPr>
          <w:rFonts w:asciiTheme="majorHAnsi" w:hAnsiTheme="majorHAnsi" w:cs="Times New Roman"/>
          <w:sz w:val="14"/>
          <w:szCs w:val="14"/>
          <w:lang w:val="de-DE"/>
        </w:rPr>
        <w:t xml:space="preserve"> </w:t>
      </w:r>
      <w:r w:rsidRPr="00AD5C7F">
        <w:rPr>
          <w:rFonts w:asciiTheme="majorHAnsi" w:hAnsiTheme="majorHAnsi" w:cs="Times New Roman"/>
          <w:b/>
          <w:i/>
          <w:sz w:val="14"/>
          <w:szCs w:val="14"/>
          <w:lang w:val="de-DE"/>
        </w:rPr>
        <w:t>und / oder</w:t>
      </w:r>
      <w:r w:rsidRPr="00AD5C7F">
        <w:rPr>
          <w:rFonts w:asciiTheme="majorHAnsi" w:hAnsiTheme="majorHAnsi" w:cs="Times New Roman"/>
          <w:sz w:val="14"/>
          <w:szCs w:val="14"/>
          <w:lang w:val="de-DE"/>
        </w:rPr>
        <w:t xml:space="preserve"> es besteht die Chance auf erhebliche finanzielle Auswirkungen und / oder der gute Ruf des Unternehmens steht auf dem Spiel.</w:t>
      </w:r>
    </w:p>
    <w:p w14:paraId="0775C70A" w14:textId="235C553C" w:rsidR="00736130" w:rsidRPr="00AD5C7F" w:rsidRDefault="00736130" w:rsidP="002E005B">
      <w:pPr>
        <w:pStyle w:val="ListParagraph"/>
        <w:numPr>
          <w:ilvl w:val="0"/>
          <w:numId w:val="12"/>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b/>
          <w:sz w:val="14"/>
          <w:szCs w:val="14"/>
          <w:u w:val="single"/>
          <w:lang w:val="de-DE"/>
        </w:rPr>
        <w:t>2 - Mittel:</w:t>
      </w:r>
      <w:r w:rsidR="00271077">
        <w:rPr>
          <w:rFonts w:asciiTheme="majorHAnsi" w:hAnsiTheme="majorHAnsi" w:cs="Times New Roman"/>
          <w:b/>
          <w:sz w:val="14"/>
          <w:szCs w:val="14"/>
          <w:u w:val="single"/>
          <w:lang w:val="de-DE"/>
        </w:rPr>
        <w:t xml:space="preserve"> </w:t>
      </w:r>
      <w:r w:rsidRPr="00AD5C7F">
        <w:rPr>
          <w:rFonts w:asciiTheme="majorHAnsi" w:hAnsiTheme="majorHAnsi" w:cs="Times New Roman"/>
          <w:sz w:val="14"/>
          <w:szCs w:val="14"/>
          <w:lang w:val="de-DE"/>
        </w:rPr>
        <w:t>In der</w:t>
      </w:r>
      <w:r w:rsidR="00271077">
        <w:rPr>
          <w:rFonts w:asciiTheme="majorHAnsi" w:hAnsiTheme="majorHAnsi" w:cs="Times New Roman"/>
          <w:sz w:val="14"/>
          <w:szCs w:val="14"/>
          <w:lang w:val="de-DE"/>
        </w:rPr>
        <w:t xml:space="preserve"> </w:t>
      </w:r>
      <w:r w:rsidRPr="00AD5C7F">
        <w:rPr>
          <w:rFonts w:asciiTheme="majorHAnsi" w:hAnsiTheme="majorHAnsi" w:cs="Times New Roman"/>
          <w:color w:val="308DC6"/>
          <w:sz w:val="14"/>
          <w:szCs w:val="14"/>
          <w:u w:val="single"/>
          <w:lang w:val="de-DE"/>
        </w:rPr>
        <w:t>Produktionsumgebung</w:t>
      </w:r>
      <w:r w:rsidRPr="00AD5C7F">
        <w:rPr>
          <w:rFonts w:asciiTheme="majorHAnsi" w:hAnsiTheme="majorHAnsi" w:cs="Times New Roman"/>
          <w:color w:val="308DC6"/>
          <w:sz w:val="14"/>
          <w:szCs w:val="14"/>
          <w:lang w:val="de-DE"/>
        </w:rPr>
        <w:t xml:space="preserve"> </w:t>
      </w:r>
      <w:r w:rsidRPr="00AD5C7F">
        <w:rPr>
          <w:rFonts w:asciiTheme="majorHAnsi" w:hAnsiTheme="majorHAnsi" w:cs="Times New Roman"/>
          <w:b/>
          <w:i/>
          <w:sz w:val="14"/>
          <w:szCs w:val="14"/>
          <w:lang w:val="de-DE"/>
        </w:rPr>
        <w:t>gibt es eine Leistungseinbuße bei der Leistung oder Funktion mit Auswirkungen auf einen Geschäftsprozess. und / oder</w:t>
      </w:r>
      <w:r w:rsidR="00271077">
        <w:rPr>
          <w:rFonts w:asciiTheme="majorHAnsi" w:hAnsiTheme="majorHAnsi" w:cs="Times New Roman"/>
          <w:b/>
          <w:i/>
          <w:sz w:val="14"/>
          <w:szCs w:val="14"/>
          <w:lang w:val="de-DE"/>
        </w:rPr>
        <w:t xml:space="preserve"> </w:t>
      </w:r>
      <w:r w:rsidRPr="00AD5C7F">
        <w:rPr>
          <w:rFonts w:asciiTheme="majorHAnsi" w:hAnsiTheme="majorHAnsi" w:cs="Times New Roman"/>
          <w:sz w:val="14"/>
          <w:szCs w:val="14"/>
          <w:lang w:val="de-DE"/>
        </w:rPr>
        <w:t>es besteht die Gefahr finanzieller Auswirkungen und / oder der gute Ruf des Unternehmens ist in Gefahr.</w:t>
      </w:r>
    </w:p>
    <w:p w14:paraId="4C618201" w14:textId="0721AF34" w:rsidR="00736130" w:rsidRPr="00AD5C7F" w:rsidRDefault="00736130" w:rsidP="002E005B">
      <w:pPr>
        <w:pStyle w:val="ListParagraph"/>
        <w:numPr>
          <w:ilvl w:val="0"/>
          <w:numId w:val="12"/>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b/>
          <w:sz w:val="14"/>
          <w:szCs w:val="14"/>
          <w:u w:val="single"/>
          <w:lang w:val="de-DE"/>
        </w:rPr>
        <w:t>3 - Niedrig:</w:t>
      </w:r>
      <w:r w:rsidR="00271077">
        <w:rPr>
          <w:rFonts w:asciiTheme="majorHAnsi" w:hAnsiTheme="majorHAnsi" w:cs="Times New Roman"/>
          <w:b/>
          <w:sz w:val="14"/>
          <w:szCs w:val="14"/>
          <w:u w:val="single"/>
          <w:lang w:val="de-DE"/>
        </w:rPr>
        <w:t xml:space="preserve"> </w:t>
      </w:r>
      <w:r w:rsidRPr="00AD5C7F">
        <w:rPr>
          <w:rFonts w:asciiTheme="majorHAnsi" w:hAnsiTheme="majorHAnsi" w:cs="Times New Roman"/>
          <w:sz w:val="14"/>
          <w:szCs w:val="14"/>
          <w:lang w:val="de-DE"/>
        </w:rPr>
        <w:t>Es gibt in der</w:t>
      </w:r>
      <w:r w:rsidRPr="00AD5C7F">
        <w:rPr>
          <w:rFonts w:asciiTheme="majorHAnsi" w:hAnsiTheme="majorHAnsi" w:cs="Times New Roman"/>
          <w:b/>
          <w:sz w:val="14"/>
          <w:szCs w:val="14"/>
          <w:u w:val="single"/>
          <w:lang w:val="de-DE"/>
        </w:rPr>
        <w:t xml:space="preserve"> </w:t>
      </w:r>
      <w:r w:rsidRPr="00AD5C7F">
        <w:rPr>
          <w:rFonts w:asciiTheme="majorHAnsi" w:hAnsiTheme="majorHAnsi" w:cs="Times New Roman"/>
          <w:color w:val="308DC6"/>
          <w:sz w:val="14"/>
          <w:szCs w:val="14"/>
          <w:u w:val="single"/>
          <w:lang w:val="de-DE"/>
        </w:rPr>
        <w:t>Produktions- / Entwicklungs- / Test- / Trainings-Umgebung</w:t>
      </w:r>
      <w:r w:rsidRPr="00AD5C7F">
        <w:rPr>
          <w:rFonts w:asciiTheme="majorHAnsi" w:hAnsiTheme="majorHAnsi" w:cs="Times New Roman"/>
          <w:b/>
          <w:sz w:val="14"/>
          <w:szCs w:val="14"/>
          <w:u w:val="single"/>
          <w:lang w:val="de-DE"/>
        </w:rPr>
        <w:t xml:space="preserve"> eine leichte Leistungseinbuße bei Leistung oder Funktion mit Auswirkungen auf einen</w:t>
      </w:r>
      <w:r w:rsidRPr="00AD5C7F">
        <w:rPr>
          <w:rFonts w:asciiTheme="majorHAnsi" w:hAnsiTheme="majorHAnsi" w:cs="Times New Roman"/>
          <w:sz w:val="14"/>
          <w:szCs w:val="14"/>
          <w:lang w:val="de-DE"/>
        </w:rPr>
        <w:t xml:space="preserve"> Geschäftsprozess </w:t>
      </w:r>
      <w:r w:rsidRPr="00AD5C7F">
        <w:rPr>
          <w:rFonts w:asciiTheme="majorHAnsi" w:hAnsiTheme="majorHAnsi" w:cs="Times New Roman"/>
          <w:b/>
          <w:i/>
          <w:sz w:val="14"/>
          <w:szCs w:val="14"/>
          <w:lang w:val="de-DE"/>
        </w:rPr>
        <w:t>und / oder</w:t>
      </w:r>
      <w:r w:rsidR="00271077">
        <w:rPr>
          <w:rFonts w:asciiTheme="majorHAnsi" w:hAnsiTheme="majorHAnsi" w:cs="Times New Roman"/>
          <w:b/>
          <w:i/>
          <w:sz w:val="14"/>
          <w:szCs w:val="14"/>
          <w:lang w:val="de-DE"/>
        </w:rPr>
        <w:t xml:space="preserve"> </w:t>
      </w:r>
      <w:r w:rsidRPr="00AD5C7F">
        <w:rPr>
          <w:rFonts w:asciiTheme="majorHAnsi" w:hAnsiTheme="majorHAnsi" w:cs="Times New Roman"/>
          <w:sz w:val="14"/>
          <w:szCs w:val="14"/>
          <w:lang w:val="de-DE"/>
        </w:rPr>
        <w:t>es gibt eine Chance auf minimale finanzielle Auswirkungen.</w:t>
      </w:r>
    </w:p>
    <w:p w14:paraId="53C5431E" w14:textId="77777777" w:rsidR="00736130" w:rsidRPr="00AD5C7F" w:rsidRDefault="00736130" w:rsidP="002E005B">
      <w:pPr>
        <w:jc w:val="both"/>
        <w:rPr>
          <w:rFonts w:asciiTheme="majorHAnsi" w:hAnsiTheme="majorHAnsi" w:cs="Times New Roman"/>
          <w:b/>
          <w:color w:val="308DC6"/>
          <w:sz w:val="14"/>
          <w:szCs w:val="14"/>
          <w:lang w:val="de-DE"/>
        </w:rPr>
      </w:pPr>
      <w:r w:rsidRPr="00AD5C7F">
        <w:rPr>
          <w:rFonts w:asciiTheme="majorHAnsi" w:hAnsiTheme="majorHAnsi" w:cs="Times New Roman"/>
          <w:b/>
          <w:color w:val="308DC6"/>
          <w:sz w:val="14"/>
          <w:szCs w:val="14"/>
          <w:lang w:val="de-DE"/>
        </w:rPr>
        <w:t>Dringlichkeit:</w:t>
      </w:r>
    </w:p>
    <w:p w14:paraId="51ACBF2C" w14:textId="324B1869" w:rsidR="00736130" w:rsidRPr="00AD5C7F" w:rsidRDefault="00736130" w:rsidP="002E005B">
      <w:pPr>
        <w:pStyle w:val="ListParagraph"/>
        <w:numPr>
          <w:ilvl w:val="0"/>
          <w:numId w:val="12"/>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b/>
          <w:sz w:val="14"/>
          <w:szCs w:val="14"/>
          <w:u w:val="single"/>
          <w:lang w:val="de-DE"/>
        </w:rPr>
        <w:t>1 - Hoch:</w:t>
      </w:r>
      <w:r w:rsidR="00271077">
        <w:rPr>
          <w:rFonts w:asciiTheme="majorHAnsi" w:hAnsiTheme="majorHAnsi" w:cs="Times New Roman"/>
          <w:b/>
          <w:sz w:val="14"/>
          <w:szCs w:val="14"/>
          <w:u w:val="single"/>
          <w:lang w:val="de-DE"/>
        </w:rPr>
        <w:t xml:space="preserve"> </w:t>
      </w:r>
      <w:r w:rsidR="003278C4" w:rsidRPr="00AD5C7F">
        <w:rPr>
          <w:rFonts w:asciiTheme="majorHAnsi" w:hAnsiTheme="majorHAnsi" w:cs="Times New Roman"/>
          <w:sz w:val="14"/>
          <w:szCs w:val="14"/>
          <w:lang w:val="de-DE"/>
        </w:rPr>
        <w:t>Es gibt keinen brauchbaren Workaround.</w:t>
      </w:r>
    </w:p>
    <w:p w14:paraId="6B2EDCB0" w14:textId="05F448AB" w:rsidR="00736130" w:rsidRPr="00AD5C7F" w:rsidRDefault="00736130" w:rsidP="002E005B">
      <w:pPr>
        <w:pStyle w:val="ListParagraph"/>
        <w:numPr>
          <w:ilvl w:val="0"/>
          <w:numId w:val="12"/>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b/>
          <w:sz w:val="14"/>
          <w:szCs w:val="14"/>
          <w:u w:val="single"/>
          <w:lang w:val="de-DE"/>
        </w:rPr>
        <w:t>2 - Mittel:</w:t>
      </w:r>
      <w:r w:rsidR="00271077">
        <w:rPr>
          <w:rFonts w:asciiTheme="majorHAnsi" w:hAnsiTheme="majorHAnsi" w:cs="Times New Roman"/>
          <w:b/>
          <w:sz w:val="14"/>
          <w:szCs w:val="14"/>
          <w:u w:val="single"/>
          <w:lang w:val="de-DE"/>
        </w:rPr>
        <w:t xml:space="preserve"> </w:t>
      </w:r>
      <w:r w:rsidR="003278C4" w:rsidRPr="00AD5C7F">
        <w:rPr>
          <w:rFonts w:asciiTheme="majorHAnsi" w:hAnsiTheme="majorHAnsi" w:cs="Times New Roman"/>
          <w:sz w:val="14"/>
          <w:szCs w:val="14"/>
          <w:lang w:val="de-DE"/>
        </w:rPr>
        <w:t>Eine Problemumgehung ist verfügbar, aber sie ist restriktiv oder umständlich.</w:t>
      </w:r>
    </w:p>
    <w:p w14:paraId="77ACBE00" w14:textId="07947768" w:rsidR="00736130" w:rsidRPr="00AD5C7F" w:rsidRDefault="00736130" w:rsidP="002E005B">
      <w:pPr>
        <w:pStyle w:val="ListParagraph"/>
        <w:numPr>
          <w:ilvl w:val="0"/>
          <w:numId w:val="12"/>
        </w:numPr>
        <w:spacing w:before="240" w:after="160" w:line="360" w:lineRule="auto"/>
        <w:jc w:val="both"/>
        <w:rPr>
          <w:rFonts w:asciiTheme="majorHAnsi" w:hAnsiTheme="majorHAnsi" w:cs="Times New Roman"/>
          <w:sz w:val="14"/>
          <w:szCs w:val="14"/>
          <w:lang w:val="de-DE"/>
        </w:rPr>
      </w:pPr>
      <w:r w:rsidRPr="00AD5C7F">
        <w:rPr>
          <w:rFonts w:asciiTheme="majorHAnsi" w:hAnsiTheme="majorHAnsi" w:cs="Times New Roman"/>
          <w:b/>
          <w:sz w:val="14"/>
          <w:szCs w:val="14"/>
          <w:u w:val="single"/>
          <w:lang w:val="de-DE"/>
        </w:rPr>
        <w:t>3 - Niedrig:</w:t>
      </w:r>
      <w:r w:rsidR="00271077">
        <w:rPr>
          <w:rFonts w:asciiTheme="majorHAnsi" w:hAnsiTheme="majorHAnsi" w:cs="Times New Roman"/>
          <w:b/>
          <w:sz w:val="14"/>
          <w:szCs w:val="14"/>
          <w:u w:val="single"/>
          <w:lang w:val="de-DE"/>
        </w:rPr>
        <w:t xml:space="preserve"> </w:t>
      </w:r>
      <w:r w:rsidR="003278C4" w:rsidRPr="00AD5C7F">
        <w:rPr>
          <w:rFonts w:asciiTheme="majorHAnsi" w:hAnsiTheme="majorHAnsi" w:cs="Times New Roman"/>
          <w:sz w:val="14"/>
          <w:szCs w:val="14"/>
          <w:lang w:val="de-DE"/>
        </w:rPr>
        <w:t>Eine Problemumgehung ist verfügbar.</w:t>
      </w:r>
    </w:p>
    <w:p w14:paraId="2B69D387" w14:textId="67E87838" w:rsidR="004B01A3"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b/>
          <w:sz w:val="14"/>
          <w:szCs w:val="14"/>
          <w:lang w:val="de-DE"/>
        </w:rPr>
        <w:t>11. Online-Ticketing-Portal.</w:t>
      </w:r>
      <w:r w:rsidRPr="00AD5C7F">
        <w:rPr>
          <w:rFonts w:asciiTheme="majorHAnsi" w:hAnsiTheme="majorHAnsi" w:cs="Times New Roman"/>
          <w:sz w:val="14"/>
          <w:szCs w:val="14"/>
          <w:lang w:val="de-DE"/>
        </w:rPr>
        <w:t xml:space="preserve"> Der Support erfolgt über das Online-Ticketing-Portal. UiPath muss wirtschaftlich angemessene Anstrengungen unternehmen, um die oben genannten anwendbaren Zielantwortzeiten einzuhalten.</w:t>
      </w:r>
    </w:p>
    <w:p w14:paraId="15E4A5C8" w14:textId="51319E0A" w:rsidR="00B15020" w:rsidRPr="00AD5C7F" w:rsidRDefault="004B01A3" w:rsidP="006C3791">
      <w:pPr>
        <w:jc w:val="both"/>
        <w:rPr>
          <w:rFonts w:asciiTheme="majorHAnsi" w:hAnsiTheme="majorHAnsi" w:cs="Times New Roman"/>
          <w:sz w:val="14"/>
          <w:szCs w:val="14"/>
          <w:lang w:val="de-DE"/>
        </w:rPr>
      </w:pPr>
      <w:r w:rsidRPr="00AD5C7F">
        <w:rPr>
          <w:rFonts w:asciiTheme="majorHAnsi" w:hAnsiTheme="majorHAnsi" w:cs="Times New Roman"/>
          <w:sz w:val="14"/>
          <w:szCs w:val="14"/>
          <w:lang w:val="de-DE"/>
        </w:rPr>
        <w:t>Als Voraussetzung für die Anforderung von Support-Diensten von UiPath stimmt der Kunde zu (und stimmt zu, jeden seiner Entwickler dazu zu veranlassen), angemessene Anstrengungen zu unternehmen, um: (i) Zu versuchen, das Problem zu lösen und ausreichende Ressourcen zu verwenden, um klar zu verstehen, dass ein Problem besteht, bevor UiPath konsultiert wird; (ii) Ausreichende Informationen und technischen Daten für UiPath bereitzustellen, damit UiPath feststellen kann, dass ein potenzielles Problem nicht die Art Problem ist, die von den Support Diensten ausgeschlossen sind; (iii) Angemessene Versuche zu unternehmen und angemessene Ressourcen für die Bereitstellung von Daten zu verwenden, die von UiPath berechtigt angefordert werden, um das potenzielle Problem angemessen zu beheben; (iv) Nutzung ausreichender Ressourcen, um die Anweisungen von UiPath bei der Lösung des Problems zu verstehen und sinnvolle Versuche zur Korrektur des von UiPath vorgeschlagenen Problems zu unternehmen. Darüber hinaus stimmt der Kunde zu und erkennt an, dass der Umfang des Zugriffs und die Genauigkeit der bereitgestellten Informationen und technischen Daten die Fähigkeit von UiPath beeinträchtigen können, die Support-Dienste bereitzustellen. Alle Anträge auf Supportanfragen müssen über das webbasierte Support-Portal eingereicht werden und eine Problempriorität enthalten, die vom Kunden aufgrund seiner Auswirkungen und Dringlichkeit beurteilt wird. Sobald die Supportanfrage gestellt wurde, bewertet und bestätigt UiPath das Prioritäts-Level. Es kann die optimale Kontaktmethode verwendet werden (Web-Remote-Verbindungstools, E-Mail), um die Lösung anzutreiben.</w:t>
      </w:r>
    </w:p>
    <w:sectPr w:rsidR="00B15020" w:rsidRPr="00AD5C7F" w:rsidSect="002C5A93">
      <w:headerReference w:type="default" r:id="rId10"/>
      <w:footerReference w:type="even"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B04FE" w14:textId="77777777" w:rsidR="00AD5C7F" w:rsidRDefault="00AD5C7F" w:rsidP="006644A9">
      <w:r>
        <w:separator/>
      </w:r>
    </w:p>
  </w:endnote>
  <w:endnote w:type="continuationSeparator" w:id="0">
    <w:p w14:paraId="604868FB" w14:textId="77777777" w:rsidR="00AD5C7F" w:rsidRDefault="00AD5C7F" w:rsidP="00664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embedRegular r:id="rId1" w:fontKey="{21AEB02D-6542-46A7-9A3C-2CEA451CC089}"/>
    <w:embedBold r:id="rId2" w:fontKey="{45ED5006-E7D4-44E9-B8BF-1F91378B84FA}"/>
    <w:embedItalic r:id="rId3" w:fontKey="{8DA3C6C8-4AB3-4716-A662-EAB87DA52987}"/>
    <w:embedBoldItalic r:id="rId4" w:fontKey="{D8252F2B-D17E-4310-AF9A-62159E81383E}"/>
  </w:font>
  <w:font w:name="Ubuntu">
    <w:altName w:val="Segoe Script"/>
    <w:charset w:val="00"/>
    <w:family w:val="auto"/>
    <w:pitch w:val="variable"/>
    <w:sig w:usb0="00000001" w:usb1="5000205B" w:usb2="00000000" w:usb3="00000000" w:csb0="0000009F" w:csb1="00000000"/>
  </w:font>
  <w:font w:name="等线 Light">
    <w:panose1 w:val="00000000000000000000"/>
    <w:charset w:val="80"/>
    <w:family w:val="roman"/>
    <w:notTrueType/>
    <w:pitch w:val="default"/>
  </w:font>
  <w:font w:name="Segoe UI">
    <w:altName w:val="Calibri"/>
    <w:panose1 w:val="020B0502040204020203"/>
    <w:charset w:val="EE"/>
    <w:family w:val="swiss"/>
    <w:pitch w:val="variable"/>
    <w:sig w:usb0="E10022FF" w:usb1="C000E47F" w:usb2="00000029" w:usb3="00000000" w:csb0="000001D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F1A76" w14:textId="77777777" w:rsidR="00AD5C7F" w:rsidRDefault="00AD5C7F" w:rsidP="00AD5C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76C5A8" w14:textId="77777777" w:rsidR="00AD5C7F" w:rsidRDefault="00AD5C7F" w:rsidP="001B3D5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9E20B" w14:textId="4121B82E" w:rsidR="00AD5C7F" w:rsidRPr="007846B9" w:rsidRDefault="00AD5C7F" w:rsidP="00716AD3">
    <w:pPr>
      <w:pStyle w:val="Footer"/>
      <w:rPr>
        <w:color w:val="308DC6"/>
        <w:sz w:val="13"/>
        <w:szCs w:val="13"/>
      </w:rPr>
    </w:pPr>
    <w:r w:rsidRPr="007846B9">
      <w:rPr>
        <w:color w:val="308DC6"/>
        <w:sz w:val="13"/>
        <w:szCs w:val="13"/>
      </w:rPr>
      <w:t>Wartungsbedingungen vertraulich</w:t>
    </w:r>
    <w:r w:rsidRPr="007846B9">
      <w:rPr>
        <w:color w:val="308DC6"/>
        <w:sz w:val="13"/>
        <w:szCs w:val="13"/>
      </w:rPr>
      <w:tab/>
    </w:r>
    <w:r w:rsidRPr="007846B9">
      <w:rPr>
        <w:color w:val="308DC6"/>
        <w:sz w:val="13"/>
        <w:szCs w:val="13"/>
      </w:rPr>
      <w:tab/>
      <w:t>14022018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6FA13" w14:textId="77777777" w:rsidR="00AD5C7F" w:rsidRDefault="00AD5C7F" w:rsidP="006644A9">
      <w:r>
        <w:separator/>
      </w:r>
    </w:p>
  </w:footnote>
  <w:footnote w:type="continuationSeparator" w:id="0">
    <w:p w14:paraId="43657F03" w14:textId="77777777" w:rsidR="00AD5C7F" w:rsidRDefault="00AD5C7F" w:rsidP="006644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29F7D" w14:textId="2FE0B4EF" w:rsidR="00AD5C7F" w:rsidRPr="00AD51AF" w:rsidRDefault="00AD5C7F">
    <w:pPr>
      <w:pStyle w:val="Header"/>
      <w:rPr>
        <w:bCs/>
      </w:rPr>
    </w:pPr>
    <w:bookmarkStart w:id="1" w:name="_Toc477781678"/>
    <w:bookmarkStart w:id="2" w:name="_Toc477794863"/>
    <w:r w:rsidRPr="00002868">
      <w:rPr>
        <w:noProof/>
        <w:lang w:val="ro-RO" w:eastAsia="zh-CN"/>
      </w:rPr>
      <w:drawing>
        <wp:anchor distT="0" distB="0" distL="114300" distR="114300" simplePos="0" relativeHeight="251660288" behindDoc="0" locked="0" layoutInCell="1" allowOverlap="1" wp14:anchorId="7B6AEA3D" wp14:editId="4C10759A">
          <wp:simplePos x="0" y="0"/>
          <wp:positionH relativeFrom="margin">
            <wp:posOffset>-840740</wp:posOffset>
          </wp:positionH>
          <wp:positionV relativeFrom="paragraph">
            <wp:posOffset>-383271</wp:posOffset>
          </wp:positionV>
          <wp:extent cx="177275" cy="173536"/>
          <wp:effectExtent l="0" t="0" r="63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 cstate="print">
                    <a:extLst>
                      <a:ext uri="{28A0092B-C50C-407E-A947-70E740481C1C}">
                        <a14:useLocalDpi xmlns:a14="http://schemas.microsoft.com/office/drawing/2010/main" val="0"/>
                      </a:ext>
                    </a:extLst>
                  </a:blip>
                  <a:srcRect t="1" r="62358" b="-3448"/>
                  <a:stretch/>
                </pic:blipFill>
                <pic:spPr bwMode="auto">
                  <a:xfrm>
                    <a:off x="0" y="0"/>
                    <a:ext cx="177275" cy="17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o-RO" w:eastAsia="zh-CN"/>
      </w:rPr>
      <mc:AlternateContent>
        <mc:Choice Requires="wps">
          <w:drawing>
            <wp:anchor distT="0" distB="0" distL="114300" distR="114300" simplePos="0" relativeHeight="251659264" behindDoc="0" locked="0" layoutInCell="1" allowOverlap="1" wp14:anchorId="2814A564" wp14:editId="0DAC3189">
              <wp:simplePos x="0" y="0"/>
              <wp:positionH relativeFrom="column">
                <wp:posOffset>-974090</wp:posOffset>
              </wp:positionH>
              <wp:positionV relativeFrom="paragraph">
                <wp:posOffset>-496783</wp:posOffset>
              </wp:positionV>
              <wp:extent cx="8001635" cy="333723"/>
              <wp:effectExtent l="0" t="0" r="0" b="0"/>
              <wp:wrapNone/>
              <wp:docPr id="11" name="Rectangle 11"/>
              <wp:cNvGraphicFramePr/>
              <a:graphic xmlns:a="http://schemas.openxmlformats.org/drawingml/2006/main">
                <a:graphicData uri="http://schemas.microsoft.com/office/word/2010/wordprocessingShape">
                  <wps:wsp>
                    <wps:cNvSpPr/>
                    <wps:spPr>
                      <a:xfrm>
                        <a:off x="0" y="0"/>
                        <a:ext cx="8001635" cy="333723"/>
                      </a:xfrm>
                      <a:prstGeom prst="rect">
                        <a:avLst/>
                      </a:prstGeom>
                      <a:solidFill>
                        <a:srgbClr val="308DC6">
                          <a:alpha val="8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43737" w14:textId="77777777" w:rsidR="00AD5C7F" w:rsidRDefault="00AD5C7F" w:rsidP="00B43BB6">
                          <w:pPr>
                            <w:jc w:val="righ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xmlns:w="http://schemas.openxmlformats.org/wordprocessingml/2006/main">
            <v:rect xmlns:o="urn:schemas-microsoft-com:office:office" xmlns:v="urn:schemas-microsoft-com:vml" xmlns:w14="http://schemas.microsoft.com/office/word/2010/wordml" w14:anchorId="2814A564" id="Rectangle 11" o:spid="_x0000_s1026" style="position:absolute;margin-left:-76.7pt;margin-top:-39.1pt;width:630.05pt;height:2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" fillcolor="#308dc6" stroked="f" strokeweight="1pt">
              <v:fill opacity="56283f"/>
              <v:textbox>
                <w:txbxContent>
                  <w:p w14:paraId="66343737" w14:textId="77777777" w:rsidR="005432FD" w:rsidRDefault="005432FD" w:rsidP="00B43BB6">
                    <w:pPr>
                      <w:jc w:val="right"/>
                    </w:pPr>
                  </w:p>
                </w:txbxContent>
              </v:textbox>
            </v:rect>
          </w:pict>
        </mc:Fallback>
      </mc:AlternateContent>
    </w:r>
    <w:r w:rsidRPr="007846B9">
      <w:rPr>
        <w:bCs/>
      </w:rPr>
      <w:t>Wartungsbedingungen</w:t>
    </w:r>
    <w:bookmarkEnd w:id="1"/>
    <w:bookmarkEnd w:id="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0682B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6F301B"/>
    <w:multiLevelType w:val="multilevel"/>
    <w:tmpl w:val="78B6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0139BB"/>
    <w:multiLevelType w:val="hybridMultilevel"/>
    <w:tmpl w:val="9C9A5064"/>
    <w:lvl w:ilvl="0" w:tplc="2980605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F0C39"/>
    <w:multiLevelType w:val="hybridMultilevel"/>
    <w:tmpl w:val="361C171C"/>
    <w:lvl w:ilvl="0" w:tplc="04090001">
      <w:start w:val="1"/>
      <w:numFmt w:val="bullet"/>
      <w:lvlText w:val=""/>
      <w:lvlJc w:val="left"/>
      <w:pPr>
        <w:ind w:left="720" w:hanging="360"/>
      </w:pPr>
      <w:rPr>
        <w:rFonts w:ascii="Symbol" w:hAnsi="Symbol" w:hint="default"/>
      </w:rPr>
    </w:lvl>
    <w:lvl w:ilvl="1" w:tplc="DD802496">
      <w:start w:val="4"/>
      <w:numFmt w:val="bullet"/>
      <w:lvlText w:val=""/>
      <w:lvlJc w:val="left"/>
      <w:pPr>
        <w:ind w:left="1800" w:hanging="72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341D"/>
    <w:multiLevelType w:val="multilevel"/>
    <w:tmpl w:val="F0A0E4F2"/>
    <w:lvl w:ilvl="0">
      <w:start w:val="1"/>
      <w:numFmt w:val="decimal"/>
      <w:lvlText w:val="%1"/>
      <w:lvlJc w:val="left"/>
      <w:pPr>
        <w:ind w:left="492" w:hanging="492"/>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520" w:hanging="2880"/>
      </w:pPr>
      <w:rPr>
        <w:rFonts w:hint="default"/>
      </w:rPr>
    </w:lvl>
  </w:abstractNum>
  <w:abstractNum w:abstractNumId="5">
    <w:nsid w:val="1372426E"/>
    <w:multiLevelType w:val="hybridMultilevel"/>
    <w:tmpl w:val="B3CAEA60"/>
    <w:lvl w:ilvl="0" w:tplc="E6B67292">
      <w:start w:val="1"/>
      <w:numFmt w:val="bullet"/>
      <w:lvlText w:val="-"/>
      <w:lvlJc w:val="left"/>
      <w:pPr>
        <w:ind w:left="720" w:hanging="360"/>
      </w:pPr>
      <w:rPr>
        <w:rFonts w:ascii="Calibri Light" w:eastAsiaTheme="minorHAnsi" w:hAnsi="Calibri Light" w:cs="Calibri Light"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6944E1D"/>
    <w:multiLevelType w:val="hybridMultilevel"/>
    <w:tmpl w:val="97B479DE"/>
    <w:lvl w:ilvl="0" w:tplc="AB2AFB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245CEF"/>
    <w:multiLevelType w:val="multilevel"/>
    <w:tmpl w:val="BA84FA02"/>
    <w:lvl w:ilvl="0">
      <w:start w:val="1"/>
      <w:numFmt w:val="decimal"/>
      <w:lvlText w:val="%1."/>
      <w:lvlJc w:val="left"/>
      <w:pPr>
        <w:ind w:left="720" w:hanging="720"/>
      </w:pPr>
      <w:rPr>
        <w:rFonts w:ascii="Ubuntu" w:eastAsiaTheme="minorHAnsi" w:hAnsi="Ubuntu" w:cstheme="minorBidi"/>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21207F7C"/>
    <w:multiLevelType w:val="hybridMultilevel"/>
    <w:tmpl w:val="93EC29DA"/>
    <w:lvl w:ilvl="0" w:tplc="04090015">
      <w:start w:val="1"/>
      <w:numFmt w:val="upperLetter"/>
      <w:lvlText w:val="%1."/>
      <w:lvlJc w:val="left"/>
      <w:pPr>
        <w:ind w:left="720" w:hanging="360"/>
      </w:pPr>
    </w:lvl>
    <w:lvl w:ilvl="1" w:tplc="DD802496">
      <w:start w:val="4"/>
      <w:numFmt w:val="bullet"/>
      <w:lvlText w:val=""/>
      <w:lvlJc w:val="left"/>
      <w:pPr>
        <w:ind w:left="1800" w:hanging="72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653E54"/>
    <w:multiLevelType w:val="hybridMultilevel"/>
    <w:tmpl w:val="DD7A29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B142C0"/>
    <w:multiLevelType w:val="hybridMultilevel"/>
    <w:tmpl w:val="E2FA1EC8"/>
    <w:lvl w:ilvl="0" w:tplc="527E02F2">
      <w:start w:val="1"/>
      <w:numFmt w:val="decimal"/>
      <w:pStyle w:val="ListParagraph"/>
      <w:lvlText w:val="%1."/>
      <w:lvlJc w:val="left"/>
      <w:pPr>
        <w:ind w:left="720" w:hanging="360"/>
      </w:pPr>
      <w:rPr>
        <w:rFonts w:ascii="Ubuntu" w:hAnsi="Ubuntu" w:hint="default"/>
        <w:b w:val="0"/>
        <w:i w:val="0"/>
        <w:color w:val="auto"/>
        <w:sz w:val="18"/>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14018C"/>
    <w:multiLevelType w:val="multilevel"/>
    <w:tmpl w:val="005C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E45110"/>
    <w:multiLevelType w:val="hybridMultilevel"/>
    <w:tmpl w:val="1BAC1148"/>
    <w:lvl w:ilvl="0" w:tplc="FF14424A">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1D7D08"/>
    <w:multiLevelType w:val="hybridMultilevel"/>
    <w:tmpl w:val="CB343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554881"/>
    <w:multiLevelType w:val="hybridMultilevel"/>
    <w:tmpl w:val="C30E820A"/>
    <w:lvl w:ilvl="0" w:tplc="96EC6E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A21B58"/>
    <w:multiLevelType w:val="hybridMultilevel"/>
    <w:tmpl w:val="E8F47900"/>
    <w:lvl w:ilvl="0" w:tplc="735066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ACB5C55"/>
    <w:multiLevelType w:val="multilevel"/>
    <w:tmpl w:val="07B0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4035A6"/>
    <w:multiLevelType w:val="hybridMultilevel"/>
    <w:tmpl w:val="951256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724B49"/>
    <w:multiLevelType w:val="hybridMultilevel"/>
    <w:tmpl w:val="5DEE1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EC48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3DB7307"/>
    <w:multiLevelType w:val="hybridMultilevel"/>
    <w:tmpl w:val="E59E7742"/>
    <w:lvl w:ilvl="0" w:tplc="A41C5E5A">
      <w:start w:val="1"/>
      <w:numFmt w:val="bullet"/>
      <w:pStyle w:val="BulletLis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0"/>
  </w:num>
  <w:num w:numId="4">
    <w:abstractNumId w:val="17"/>
  </w:num>
  <w:num w:numId="5">
    <w:abstractNumId w:val="2"/>
  </w:num>
  <w:num w:numId="6">
    <w:abstractNumId w:val="14"/>
  </w:num>
  <w:num w:numId="7">
    <w:abstractNumId w:val="20"/>
  </w:num>
  <w:num w:numId="8">
    <w:abstractNumId w:val="19"/>
  </w:num>
  <w:num w:numId="9">
    <w:abstractNumId w:val="8"/>
  </w:num>
  <w:num w:numId="10">
    <w:abstractNumId w:val="18"/>
  </w:num>
  <w:num w:numId="11">
    <w:abstractNumId w:val="13"/>
  </w:num>
  <w:num w:numId="12">
    <w:abstractNumId w:val="3"/>
  </w:num>
  <w:num w:numId="13">
    <w:abstractNumId w:val="12"/>
  </w:num>
  <w:num w:numId="14">
    <w:abstractNumId w:val="0"/>
  </w:num>
  <w:num w:numId="15">
    <w:abstractNumId w:val="16"/>
  </w:num>
  <w:num w:numId="16">
    <w:abstractNumId w:val="1"/>
  </w:num>
  <w:num w:numId="17">
    <w:abstractNumId w:val="11"/>
  </w:num>
  <w:num w:numId="18">
    <w:abstractNumId w:val="15"/>
  </w:num>
  <w:num w:numId="19">
    <w:abstractNumId w:val="9"/>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GxNDc0NzYzMzM0MzVT0lEKTi0uzszPAykwqgUAYt5b4SwAAAA="/>
  </w:docVars>
  <w:rsids>
    <w:rsidRoot w:val="004B01A3"/>
    <w:rsid w:val="00002868"/>
    <w:rsid w:val="00004333"/>
    <w:rsid w:val="00015DDF"/>
    <w:rsid w:val="00024060"/>
    <w:rsid w:val="00026736"/>
    <w:rsid w:val="00031D16"/>
    <w:rsid w:val="0003270B"/>
    <w:rsid w:val="000429DF"/>
    <w:rsid w:val="00052772"/>
    <w:rsid w:val="000537B4"/>
    <w:rsid w:val="00053E7D"/>
    <w:rsid w:val="00072D67"/>
    <w:rsid w:val="00086D2D"/>
    <w:rsid w:val="00090D36"/>
    <w:rsid w:val="0009739F"/>
    <w:rsid w:val="000C3918"/>
    <w:rsid w:val="000C3BB4"/>
    <w:rsid w:val="000E68A2"/>
    <w:rsid w:val="000F4283"/>
    <w:rsid w:val="000F44CA"/>
    <w:rsid w:val="00103705"/>
    <w:rsid w:val="00110E3B"/>
    <w:rsid w:val="00115CD4"/>
    <w:rsid w:val="001163C6"/>
    <w:rsid w:val="00123396"/>
    <w:rsid w:val="00131F69"/>
    <w:rsid w:val="00134117"/>
    <w:rsid w:val="001341CA"/>
    <w:rsid w:val="001363B3"/>
    <w:rsid w:val="00147865"/>
    <w:rsid w:val="0017077F"/>
    <w:rsid w:val="00173698"/>
    <w:rsid w:val="00175383"/>
    <w:rsid w:val="00180E0B"/>
    <w:rsid w:val="001B27E6"/>
    <w:rsid w:val="001B3D56"/>
    <w:rsid w:val="001B7849"/>
    <w:rsid w:val="001E07E8"/>
    <w:rsid w:val="001E564B"/>
    <w:rsid w:val="001F134B"/>
    <w:rsid w:val="001F4EC0"/>
    <w:rsid w:val="002036AB"/>
    <w:rsid w:val="002036C5"/>
    <w:rsid w:val="00212B6B"/>
    <w:rsid w:val="00220228"/>
    <w:rsid w:val="00220874"/>
    <w:rsid w:val="00227582"/>
    <w:rsid w:val="00251D2B"/>
    <w:rsid w:val="00252AFD"/>
    <w:rsid w:val="00255C69"/>
    <w:rsid w:val="00271077"/>
    <w:rsid w:val="002747F0"/>
    <w:rsid w:val="002775E5"/>
    <w:rsid w:val="00286C2B"/>
    <w:rsid w:val="002874E2"/>
    <w:rsid w:val="002A0E28"/>
    <w:rsid w:val="002A35A5"/>
    <w:rsid w:val="002B03C5"/>
    <w:rsid w:val="002B2FF5"/>
    <w:rsid w:val="002B35C2"/>
    <w:rsid w:val="002C0ED3"/>
    <w:rsid w:val="002C1467"/>
    <w:rsid w:val="002C5A93"/>
    <w:rsid w:val="002C758D"/>
    <w:rsid w:val="002D2767"/>
    <w:rsid w:val="002E005B"/>
    <w:rsid w:val="002E1857"/>
    <w:rsid w:val="002E2263"/>
    <w:rsid w:val="002E63A3"/>
    <w:rsid w:val="002E7CC6"/>
    <w:rsid w:val="002E7EE8"/>
    <w:rsid w:val="002F006F"/>
    <w:rsid w:val="002F5477"/>
    <w:rsid w:val="002F5A46"/>
    <w:rsid w:val="002F681B"/>
    <w:rsid w:val="00301E09"/>
    <w:rsid w:val="003278C4"/>
    <w:rsid w:val="00337D7E"/>
    <w:rsid w:val="00354BF3"/>
    <w:rsid w:val="00357FE0"/>
    <w:rsid w:val="003654E3"/>
    <w:rsid w:val="0037332C"/>
    <w:rsid w:val="003830E8"/>
    <w:rsid w:val="0039119D"/>
    <w:rsid w:val="00392A9D"/>
    <w:rsid w:val="003A14FD"/>
    <w:rsid w:val="003A462D"/>
    <w:rsid w:val="003B247D"/>
    <w:rsid w:val="003C3B1A"/>
    <w:rsid w:val="003C5057"/>
    <w:rsid w:val="003D046C"/>
    <w:rsid w:val="003D64D9"/>
    <w:rsid w:val="003E3DA8"/>
    <w:rsid w:val="003F1225"/>
    <w:rsid w:val="003F6E43"/>
    <w:rsid w:val="00401092"/>
    <w:rsid w:val="00401D58"/>
    <w:rsid w:val="00410BC9"/>
    <w:rsid w:val="00444E30"/>
    <w:rsid w:val="00450979"/>
    <w:rsid w:val="00451C30"/>
    <w:rsid w:val="0045590A"/>
    <w:rsid w:val="00474774"/>
    <w:rsid w:val="004902E1"/>
    <w:rsid w:val="004A0692"/>
    <w:rsid w:val="004A5337"/>
    <w:rsid w:val="004B01A3"/>
    <w:rsid w:val="004B21A0"/>
    <w:rsid w:val="004C0078"/>
    <w:rsid w:val="004C3563"/>
    <w:rsid w:val="004D7358"/>
    <w:rsid w:val="004D7BB3"/>
    <w:rsid w:val="004E2B3D"/>
    <w:rsid w:val="004F6331"/>
    <w:rsid w:val="00500083"/>
    <w:rsid w:val="00502F6F"/>
    <w:rsid w:val="00510CB6"/>
    <w:rsid w:val="00517343"/>
    <w:rsid w:val="005200EB"/>
    <w:rsid w:val="00525FDD"/>
    <w:rsid w:val="00533B37"/>
    <w:rsid w:val="005411F9"/>
    <w:rsid w:val="00541EC6"/>
    <w:rsid w:val="005432FD"/>
    <w:rsid w:val="005502CF"/>
    <w:rsid w:val="00553F8F"/>
    <w:rsid w:val="0057127F"/>
    <w:rsid w:val="0058120A"/>
    <w:rsid w:val="00584393"/>
    <w:rsid w:val="0059137D"/>
    <w:rsid w:val="00593544"/>
    <w:rsid w:val="005A52E8"/>
    <w:rsid w:val="005B3E35"/>
    <w:rsid w:val="005B485A"/>
    <w:rsid w:val="005B6C2E"/>
    <w:rsid w:val="005B79BD"/>
    <w:rsid w:val="005C1A76"/>
    <w:rsid w:val="005C7DC4"/>
    <w:rsid w:val="005D7B51"/>
    <w:rsid w:val="005E0194"/>
    <w:rsid w:val="005E5A06"/>
    <w:rsid w:val="005F0EDF"/>
    <w:rsid w:val="005F5EDF"/>
    <w:rsid w:val="00605045"/>
    <w:rsid w:val="006152C9"/>
    <w:rsid w:val="00625177"/>
    <w:rsid w:val="006277BA"/>
    <w:rsid w:val="00630BDB"/>
    <w:rsid w:val="00632A62"/>
    <w:rsid w:val="00643FF9"/>
    <w:rsid w:val="00653761"/>
    <w:rsid w:val="00660C96"/>
    <w:rsid w:val="00661C64"/>
    <w:rsid w:val="006644A9"/>
    <w:rsid w:val="00664A38"/>
    <w:rsid w:val="00665FDC"/>
    <w:rsid w:val="006671D6"/>
    <w:rsid w:val="00674268"/>
    <w:rsid w:val="0067743A"/>
    <w:rsid w:val="00677F1F"/>
    <w:rsid w:val="00681444"/>
    <w:rsid w:val="00684F75"/>
    <w:rsid w:val="0068516F"/>
    <w:rsid w:val="006A17C8"/>
    <w:rsid w:val="006A5781"/>
    <w:rsid w:val="006C20E7"/>
    <w:rsid w:val="006C3791"/>
    <w:rsid w:val="006E605B"/>
    <w:rsid w:val="006F25F2"/>
    <w:rsid w:val="006F47A7"/>
    <w:rsid w:val="007013CF"/>
    <w:rsid w:val="00707B60"/>
    <w:rsid w:val="00710AB5"/>
    <w:rsid w:val="00716AD3"/>
    <w:rsid w:val="00736130"/>
    <w:rsid w:val="00736872"/>
    <w:rsid w:val="00743F90"/>
    <w:rsid w:val="007479AF"/>
    <w:rsid w:val="00756605"/>
    <w:rsid w:val="00760778"/>
    <w:rsid w:val="007824C6"/>
    <w:rsid w:val="007846B9"/>
    <w:rsid w:val="00785793"/>
    <w:rsid w:val="00794330"/>
    <w:rsid w:val="00796932"/>
    <w:rsid w:val="007A24EB"/>
    <w:rsid w:val="007A5FEE"/>
    <w:rsid w:val="007C1D2D"/>
    <w:rsid w:val="007D3353"/>
    <w:rsid w:val="007E1F95"/>
    <w:rsid w:val="007E648F"/>
    <w:rsid w:val="007F5B9B"/>
    <w:rsid w:val="00803567"/>
    <w:rsid w:val="008149CA"/>
    <w:rsid w:val="008333D4"/>
    <w:rsid w:val="00841146"/>
    <w:rsid w:val="00851EAD"/>
    <w:rsid w:val="00852037"/>
    <w:rsid w:val="00854FAB"/>
    <w:rsid w:val="00856AA5"/>
    <w:rsid w:val="008622DA"/>
    <w:rsid w:val="00867741"/>
    <w:rsid w:val="0087041E"/>
    <w:rsid w:val="00875424"/>
    <w:rsid w:val="00875E9F"/>
    <w:rsid w:val="008806C1"/>
    <w:rsid w:val="00883801"/>
    <w:rsid w:val="00883F4E"/>
    <w:rsid w:val="0088532F"/>
    <w:rsid w:val="008904ED"/>
    <w:rsid w:val="0089626B"/>
    <w:rsid w:val="00897667"/>
    <w:rsid w:val="008A3D77"/>
    <w:rsid w:val="008B3BFF"/>
    <w:rsid w:val="008C4695"/>
    <w:rsid w:val="008D43FC"/>
    <w:rsid w:val="008D5F97"/>
    <w:rsid w:val="008E5DC2"/>
    <w:rsid w:val="008F0470"/>
    <w:rsid w:val="008F0B67"/>
    <w:rsid w:val="00904060"/>
    <w:rsid w:val="009153A8"/>
    <w:rsid w:val="00926132"/>
    <w:rsid w:val="00927531"/>
    <w:rsid w:val="00937A90"/>
    <w:rsid w:val="009424C7"/>
    <w:rsid w:val="00943313"/>
    <w:rsid w:val="009475B5"/>
    <w:rsid w:val="00950E16"/>
    <w:rsid w:val="009803E7"/>
    <w:rsid w:val="00986986"/>
    <w:rsid w:val="00987684"/>
    <w:rsid w:val="00997AF2"/>
    <w:rsid w:val="009A3A28"/>
    <w:rsid w:val="009A5E86"/>
    <w:rsid w:val="009B2D59"/>
    <w:rsid w:val="009B74C6"/>
    <w:rsid w:val="009C168D"/>
    <w:rsid w:val="009C1C89"/>
    <w:rsid w:val="009C44CF"/>
    <w:rsid w:val="009D3E2B"/>
    <w:rsid w:val="009E6678"/>
    <w:rsid w:val="009F21C0"/>
    <w:rsid w:val="009F7809"/>
    <w:rsid w:val="009F7AF1"/>
    <w:rsid w:val="00A02C1D"/>
    <w:rsid w:val="00A053B6"/>
    <w:rsid w:val="00A11AF8"/>
    <w:rsid w:val="00A11E5E"/>
    <w:rsid w:val="00A12D40"/>
    <w:rsid w:val="00A2422C"/>
    <w:rsid w:val="00A53E64"/>
    <w:rsid w:val="00A55586"/>
    <w:rsid w:val="00A61462"/>
    <w:rsid w:val="00A6790B"/>
    <w:rsid w:val="00A70B00"/>
    <w:rsid w:val="00A719DC"/>
    <w:rsid w:val="00A81F25"/>
    <w:rsid w:val="00A93A6C"/>
    <w:rsid w:val="00AB41E2"/>
    <w:rsid w:val="00AB4B6B"/>
    <w:rsid w:val="00AC1E86"/>
    <w:rsid w:val="00AD07B6"/>
    <w:rsid w:val="00AD51AF"/>
    <w:rsid w:val="00AD576E"/>
    <w:rsid w:val="00AD5C7F"/>
    <w:rsid w:val="00AE5534"/>
    <w:rsid w:val="00AE5D51"/>
    <w:rsid w:val="00AF224B"/>
    <w:rsid w:val="00AF6757"/>
    <w:rsid w:val="00B03D6B"/>
    <w:rsid w:val="00B06A30"/>
    <w:rsid w:val="00B104E8"/>
    <w:rsid w:val="00B113DA"/>
    <w:rsid w:val="00B143F0"/>
    <w:rsid w:val="00B15020"/>
    <w:rsid w:val="00B20016"/>
    <w:rsid w:val="00B25553"/>
    <w:rsid w:val="00B43BB6"/>
    <w:rsid w:val="00B44AC8"/>
    <w:rsid w:val="00B53A65"/>
    <w:rsid w:val="00B656D2"/>
    <w:rsid w:val="00B73F4A"/>
    <w:rsid w:val="00B8572D"/>
    <w:rsid w:val="00BC1CF0"/>
    <w:rsid w:val="00BC3D80"/>
    <w:rsid w:val="00BC53B7"/>
    <w:rsid w:val="00BF116C"/>
    <w:rsid w:val="00C019C7"/>
    <w:rsid w:val="00C12401"/>
    <w:rsid w:val="00C15F64"/>
    <w:rsid w:val="00C16476"/>
    <w:rsid w:val="00C265F7"/>
    <w:rsid w:val="00C26FB7"/>
    <w:rsid w:val="00C35265"/>
    <w:rsid w:val="00C3720F"/>
    <w:rsid w:val="00C435E0"/>
    <w:rsid w:val="00C57714"/>
    <w:rsid w:val="00C57E72"/>
    <w:rsid w:val="00C60C24"/>
    <w:rsid w:val="00C72228"/>
    <w:rsid w:val="00C732B3"/>
    <w:rsid w:val="00C74CFD"/>
    <w:rsid w:val="00C77347"/>
    <w:rsid w:val="00C77799"/>
    <w:rsid w:val="00C91975"/>
    <w:rsid w:val="00C91B16"/>
    <w:rsid w:val="00CA332A"/>
    <w:rsid w:val="00CA65BE"/>
    <w:rsid w:val="00CB4D5D"/>
    <w:rsid w:val="00CC245A"/>
    <w:rsid w:val="00CD5200"/>
    <w:rsid w:val="00CE0EFF"/>
    <w:rsid w:val="00D04CB0"/>
    <w:rsid w:val="00D105EC"/>
    <w:rsid w:val="00D17476"/>
    <w:rsid w:val="00D22842"/>
    <w:rsid w:val="00D232C9"/>
    <w:rsid w:val="00D3524D"/>
    <w:rsid w:val="00D35DA8"/>
    <w:rsid w:val="00D5030C"/>
    <w:rsid w:val="00D54089"/>
    <w:rsid w:val="00D62D80"/>
    <w:rsid w:val="00D654E8"/>
    <w:rsid w:val="00D7512D"/>
    <w:rsid w:val="00D7767F"/>
    <w:rsid w:val="00D86B25"/>
    <w:rsid w:val="00D86D2F"/>
    <w:rsid w:val="00D97F70"/>
    <w:rsid w:val="00DA08BE"/>
    <w:rsid w:val="00DA73BC"/>
    <w:rsid w:val="00DA7C8C"/>
    <w:rsid w:val="00DC0D59"/>
    <w:rsid w:val="00DC0E96"/>
    <w:rsid w:val="00DC33D0"/>
    <w:rsid w:val="00DD0372"/>
    <w:rsid w:val="00DD4ADE"/>
    <w:rsid w:val="00DD4C09"/>
    <w:rsid w:val="00DD77E5"/>
    <w:rsid w:val="00DF10D1"/>
    <w:rsid w:val="00DF3F4D"/>
    <w:rsid w:val="00DF4974"/>
    <w:rsid w:val="00E05C97"/>
    <w:rsid w:val="00E07EED"/>
    <w:rsid w:val="00E102F3"/>
    <w:rsid w:val="00E1261D"/>
    <w:rsid w:val="00E409BA"/>
    <w:rsid w:val="00E464A1"/>
    <w:rsid w:val="00E55DF2"/>
    <w:rsid w:val="00E743A9"/>
    <w:rsid w:val="00E920E1"/>
    <w:rsid w:val="00EB32D0"/>
    <w:rsid w:val="00EB7473"/>
    <w:rsid w:val="00ED0894"/>
    <w:rsid w:val="00ED1E36"/>
    <w:rsid w:val="00F24B17"/>
    <w:rsid w:val="00F40C9E"/>
    <w:rsid w:val="00F55E30"/>
    <w:rsid w:val="00F62F36"/>
    <w:rsid w:val="00F70118"/>
    <w:rsid w:val="00F701D8"/>
    <w:rsid w:val="00F737EC"/>
    <w:rsid w:val="00F93371"/>
    <w:rsid w:val="00FA0E00"/>
    <w:rsid w:val="00FA3DBA"/>
    <w:rsid w:val="00FF259B"/>
    <w:rsid w:val="00FF32F1"/>
    <w:rsid w:val="00FF77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29C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2E7EE8"/>
    <w:pPr>
      <w:keepNext/>
      <w:spacing w:after="0" w:line="240" w:lineRule="auto"/>
    </w:pPr>
    <w:rPr>
      <w:rFonts w:ascii="Times New Roman" w:hAnsi="Times New Roman"/>
      <w:color w:val="000000" w:themeColor="text1"/>
      <w:sz w:val="18"/>
    </w:rPr>
  </w:style>
  <w:style w:type="paragraph" w:styleId="Heading1">
    <w:name w:val="heading 1"/>
    <w:basedOn w:val="Normal"/>
    <w:next w:val="Normal"/>
    <w:link w:val="Heading1Char"/>
    <w:uiPriority w:val="9"/>
    <w:qFormat/>
    <w:rsid w:val="00937A90"/>
    <w:pPr>
      <w:ind w:left="720" w:hanging="720"/>
      <w:outlineLvl w:val="0"/>
    </w:pPr>
    <w:rPr>
      <w:bCs/>
      <w:color w:val="308DC6"/>
      <w:sz w:val="28"/>
      <w:szCs w:val="52"/>
    </w:rPr>
  </w:style>
  <w:style w:type="paragraph" w:styleId="Heading2">
    <w:name w:val="heading 2"/>
    <w:basedOn w:val="Normal"/>
    <w:next w:val="Normal"/>
    <w:link w:val="Heading2Char"/>
    <w:uiPriority w:val="9"/>
    <w:unhideWhenUsed/>
    <w:qFormat/>
    <w:rsid w:val="00937A90"/>
    <w:pPr>
      <w:keepLines/>
      <w:ind w:firstLine="720"/>
      <w:outlineLvl w:val="1"/>
    </w:pPr>
    <w:rPr>
      <w:rFonts w:eastAsiaTheme="majorEastAsia" w:cstheme="majorBidi"/>
      <w:color w:val="308DC6"/>
      <w:sz w:val="24"/>
      <w:szCs w:val="28"/>
      <w14:textFill>
        <w14:solidFill>
          <w14:srgbClr w14:val="308DC6">
            <w14:alpha w14:val="18000"/>
          </w14:srgbClr>
        </w14:solidFill>
      </w14:textFill>
    </w:rPr>
  </w:style>
  <w:style w:type="paragraph" w:styleId="Heading3">
    <w:name w:val="heading 3"/>
    <w:basedOn w:val="Normal"/>
    <w:next w:val="Normal"/>
    <w:link w:val="Heading3Char"/>
    <w:uiPriority w:val="9"/>
    <w:unhideWhenUsed/>
    <w:rsid w:val="00D86D2F"/>
    <w:pPr>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A90"/>
    <w:rPr>
      <w:rFonts w:ascii="Ubuntu" w:hAnsi="Ubuntu"/>
      <w:bCs/>
      <w:color w:val="308DC6"/>
      <w:sz w:val="28"/>
      <w:szCs w:val="52"/>
    </w:rPr>
  </w:style>
  <w:style w:type="character" w:styleId="SubtleEmphasis">
    <w:name w:val="Subtle Emphasis"/>
    <w:aliases w:val="Heading 3 UiPath"/>
    <w:basedOn w:val="Heading1Char"/>
    <w:uiPriority w:val="19"/>
    <w:rsid w:val="00A2422C"/>
    <w:rPr>
      <w:rFonts w:ascii="Ubuntu" w:hAnsi="Ubuntu"/>
      <w:bCs/>
      <w:iCs/>
      <w:color w:val="797979"/>
      <w:sz w:val="36"/>
      <w:szCs w:val="28"/>
    </w:rPr>
  </w:style>
  <w:style w:type="character" w:customStyle="1" w:styleId="Heading2Char">
    <w:name w:val="Heading 2 Char"/>
    <w:basedOn w:val="DefaultParagraphFont"/>
    <w:link w:val="Heading2"/>
    <w:uiPriority w:val="9"/>
    <w:rsid w:val="00937A90"/>
    <w:rPr>
      <w:rFonts w:ascii="Ubuntu" w:eastAsiaTheme="majorEastAsia" w:hAnsi="Ubuntu" w:cstheme="majorBidi"/>
      <w:color w:val="308DC6"/>
      <w:sz w:val="24"/>
      <w:szCs w:val="28"/>
      <w14:textFill>
        <w14:solidFill>
          <w14:srgbClr w14:val="308DC6">
            <w14:alpha w14:val="18000"/>
          </w14:srgbClr>
        </w14:solidFill>
      </w14:textFill>
    </w:rPr>
  </w:style>
  <w:style w:type="paragraph" w:styleId="ListParagraph">
    <w:name w:val="List Paragraph"/>
    <w:basedOn w:val="Normal"/>
    <w:uiPriority w:val="34"/>
    <w:qFormat/>
    <w:rsid w:val="00DA7C8C"/>
    <w:pPr>
      <w:numPr>
        <w:numId w:val="3"/>
      </w:numPr>
      <w:ind w:left="360"/>
      <w:contextualSpacing/>
    </w:pPr>
  </w:style>
  <w:style w:type="paragraph" w:styleId="BalloonText">
    <w:name w:val="Balloon Text"/>
    <w:basedOn w:val="Normal"/>
    <w:link w:val="BalloonTextChar"/>
    <w:uiPriority w:val="99"/>
    <w:semiHidden/>
    <w:unhideWhenUsed/>
    <w:rsid w:val="00D86D2F"/>
    <w:rPr>
      <w:rFonts w:ascii="Segoe UI" w:hAnsi="Segoe UI" w:cs="Segoe UI"/>
      <w:szCs w:val="18"/>
    </w:rPr>
  </w:style>
  <w:style w:type="character" w:customStyle="1" w:styleId="BalloonTextChar">
    <w:name w:val="Balloon Text Char"/>
    <w:basedOn w:val="DefaultParagraphFont"/>
    <w:link w:val="BalloonText"/>
    <w:uiPriority w:val="99"/>
    <w:semiHidden/>
    <w:rsid w:val="00D86D2F"/>
    <w:rPr>
      <w:rFonts w:ascii="Segoe UI" w:hAnsi="Segoe UI" w:cs="Segoe UI"/>
      <w:sz w:val="18"/>
      <w:szCs w:val="18"/>
    </w:rPr>
  </w:style>
  <w:style w:type="character" w:customStyle="1" w:styleId="Heading3Char">
    <w:name w:val="Heading 3 Char"/>
    <w:basedOn w:val="DefaultParagraphFont"/>
    <w:link w:val="Heading3"/>
    <w:uiPriority w:val="9"/>
    <w:rsid w:val="00D86D2F"/>
    <w:rPr>
      <w:rFonts w:asciiTheme="majorHAnsi" w:eastAsiaTheme="majorEastAsia" w:hAnsiTheme="majorHAnsi" w:cstheme="majorBidi"/>
      <w:color w:val="1F4D78" w:themeColor="accent1" w:themeShade="7F"/>
      <w:sz w:val="24"/>
      <w:szCs w:val="24"/>
    </w:rPr>
  </w:style>
  <w:style w:type="paragraph" w:customStyle="1" w:styleId="Note">
    <w:name w:val="Note"/>
    <w:basedOn w:val="Noteee"/>
    <w:link w:val="NoteChar"/>
    <w:qFormat/>
    <w:rsid w:val="00C91B16"/>
  </w:style>
  <w:style w:type="paragraph" w:customStyle="1" w:styleId="Code">
    <w:name w:val="Code"/>
    <w:basedOn w:val="Normal"/>
    <w:link w:val="CodeChar"/>
    <w:rsid w:val="00CB4D5D"/>
    <w:rPr>
      <w:rFonts w:ascii="Courier New" w:hAnsi="Courier New" w:cs="Courier New"/>
    </w:rPr>
  </w:style>
  <w:style w:type="character" w:customStyle="1" w:styleId="NoteChar">
    <w:name w:val="Note Char"/>
    <w:basedOn w:val="DefaultParagraphFont"/>
    <w:link w:val="Note"/>
    <w:rsid w:val="00C91B16"/>
    <w:rPr>
      <w:rFonts w:ascii="Ubuntu" w:hAnsi="Ubuntu"/>
      <w:color w:val="FFFFFF" w:themeColor="background1"/>
      <w:shd w:val="clear" w:color="auto" w:fill="308DC6"/>
    </w:rPr>
  </w:style>
  <w:style w:type="paragraph" w:styleId="Header">
    <w:name w:val="header"/>
    <w:basedOn w:val="Normal"/>
    <w:link w:val="HeaderChar"/>
    <w:uiPriority w:val="99"/>
    <w:unhideWhenUsed/>
    <w:rsid w:val="006644A9"/>
    <w:pPr>
      <w:tabs>
        <w:tab w:val="center" w:pos="4680"/>
        <w:tab w:val="right" w:pos="9360"/>
      </w:tabs>
    </w:pPr>
  </w:style>
  <w:style w:type="character" w:customStyle="1" w:styleId="CodeChar">
    <w:name w:val="Code Char"/>
    <w:basedOn w:val="DefaultParagraphFont"/>
    <w:link w:val="Code"/>
    <w:rsid w:val="00CB4D5D"/>
    <w:rPr>
      <w:rFonts w:ascii="Courier New" w:hAnsi="Courier New" w:cs="Courier New"/>
      <w:color w:val="797979"/>
    </w:rPr>
  </w:style>
  <w:style w:type="character" w:customStyle="1" w:styleId="HeaderChar">
    <w:name w:val="Header Char"/>
    <w:basedOn w:val="DefaultParagraphFont"/>
    <w:link w:val="Header"/>
    <w:uiPriority w:val="99"/>
    <w:rsid w:val="006644A9"/>
    <w:rPr>
      <w:rFonts w:ascii="Ubuntu" w:hAnsi="Ubuntu"/>
      <w:color w:val="797979"/>
    </w:rPr>
  </w:style>
  <w:style w:type="paragraph" w:styleId="Footer">
    <w:name w:val="footer"/>
    <w:basedOn w:val="Normal"/>
    <w:link w:val="FooterChar"/>
    <w:uiPriority w:val="99"/>
    <w:unhideWhenUsed/>
    <w:rsid w:val="006644A9"/>
    <w:pPr>
      <w:tabs>
        <w:tab w:val="center" w:pos="4680"/>
        <w:tab w:val="right" w:pos="9360"/>
      </w:tabs>
    </w:pPr>
  </w:style>
  <w:style w:type="character" w:customStyle="1" w:styleId="FooterChar">
    <w:name w:val="Footer Char"/>
    <w:basedOn w:val="DefaultParagraphFont"/>
    <w:link w:val="Footer"/>
    <w:uiPriority w:val="99"/>
    <w:rsid w:val="006644A9"/>
    <w:rPr>
      <w:rFonts w:ascii="Ubuntu" w:hAnsi="Ubuntu"/>
      <w:color w:val="797979"/>
    </w:rPr>
  </w:style>
  <w:style w:type="character" w:styleId="PlaceholderText">
    <w:name w:val="Placeholder Text"/>
    <w:basedOn w:val="DefaultParagraphFont"/>
    <w:uiPriority w:val="99"/>
    <w:semiHidden/>
    <w:rsid w:val="005E0194"/>
    <w:rPr>
      <w:color w:val="808080"/>
    </w:rPr>
  </w:style>
  <w:style w:type="paragraph" w:styleId="TOCHeading">
    <w:name w:val="TOC Heading"/>
    <w:basedOn w:val="Heading1"/>
    <w:next w:val="Normal"/>
    <w:uiPriority w:val="39"/>
    <w:unhideWhenUsed/>
    <w:rsid w:val="007D3353"/>
    <w:pPr>
      <w:keepLines/>
      <w:spacing w:line="259" w:lineRule="auto"/>
      <w:ind w:left="0" w:firstLine="0"/>
      <w:outlineLvl w:val="9"/>
    </w:pPr>
    <w:rPr>
      <w:rFonts w:asciiTheme="majorHAnsi" w:eastAsiaTheme="majorEastAsia" w:hAnsiTheme="majorHAnsi" w:cstheme="majorBidi"/>
      <w:b/>
      <w:color w:val="2E74B5" w:themeColor="accent1" w:themeShade="BF"/>
      <w:sz w:val="32"/>
      <w:szCs w:val="32"/>
    </w:rPr>
  </w:style>
  <w:style w:type="paragraph" w:styleId="TOC1">
    <w:name w:val="toc 1"/>
    <w:basedOn w:val="Normal"/>
    <w:next w:val="Normal"/>
    <w:autoRedefine/>
    <w:uiPriority w:val="39"/>
    <w:unhideWhenUsed/>
    <w:rsid w:val="007D3353"/>
    <w:pPr>
      <w:spacing w:after="100"/>
    </w:pPr>
  </w:style>
  <w:style w:type="paragraph" w:styleId="TOC2">
    <w:name w:val="toc 2"/>
    <w:basedOn w:val="Normal"/>
    <w:next w:val="Normal"/>
    <w:autoRedefine/>
    <w:uiPriority w:val="39"/>
    <w:unhideWhenUsed/>
    <w:rsid w:val="003A462D"/>
    <w:pPr>
      <w:tabs>
        <w:tab w:val="right" w:leader="dot" w:pos="9350"/>
      </w:tabs>
      <w:spacing w:after="100"/>
      <w:ind w:left="220"/>
    </w:pPr>
  </w:style>
  <w:style w:type="paragraph" w:styleId="TOC3">
    <w:name w:val="toc 3"/>
    <w:basedOn w:val="Normal"/>
    <w:next w:val="Normal"/>
    <w:autoRedefine/>
    <w:uiPriority w:val="39"/>
    <w:unhideWhenUsed/>
    <w:rsid w:val="007D3353"/>
    <w:pPr>
      <w:spacing w:after="100"/>
      <w:ind w:left="440"/>
    </w:pPr>
  </w:style>
  <w:style w:type="character" w:styleId="Hyperlink">
    <w:name w:val="Hyperlink"/>
    <w:basedOn w:val="DefaultParagraphFont"/>
    <w:uiPriority w:val="99"/>
    <w:unhideWhenUsed/>
    <w:rsid w:val="007D3353"/>
    <w:rPr>
      <w:color w:val="0563C1" w:themeColor="hyperlink"/>
      <w:u w:val="single"/>
    </w:rPr>
  </w:style>
  <w:style w:type="paragraph" w:styleId="Title">
    <w:name w:val="Title"/>
    <w:basedOn w:val="Normal"/>
    <w:next w:val="Normal"/>
    <w:link w:val="TitleChar"/>
    <w:uiPriority w:val="10"/>
    <w:qFormat/>
    <w:rsid w:val="003B247D"/>
    <w:pPr>
      <w:contextualSpacing/>
    </w:pPr>
    <w:rPr>
      <w:rFonts w:eastAsiaTheme="majorEastAsia" w:cstheme="majorBidi"/>
      <w:color w:val="FFFFFF" w:themeColor="background1"/>
      <w:spacing w:val="-10"/>
      <w:kern w:val="28"/>
      <w:sz w:val="80"/>
      <w:szCs w:val="80"/>
    </w:rPr>
  </w:style>
  <w:style w:type="character" w:customStyle="1" w:styleId="TitleChar">
    <w:name w:val="Title Char"/>
    <w:basedOn w:val="DefaultParagraphFont"/>
    <w:link w:val="Title"/>
    <w:uiPriority w:val="10"/>
    <w:rsid w:val="003B247D"/>
    <w:rPr>
      <w:rFonts w:ascii="Ubuntu" w:eastAsiaTheme="majorEastAsia" w:hAnsi="Ubuntu" w:cstheme="majorBidi"/>
      <w:color w:val="FFFFFF" w:themeColor="background1"/>
      <w:spacing w:val="-10"/>
      <w:kern w:val="28"/>
      <w:sz w:val="80"/>
      <w:szCs w:val="80"/>
    </w:rPr>
  </w:style>
  <w:style w:type="paragraph" w:styleId="NoSpacing">
    <w:name w:val="No Spacing"/>
    <w:link w:val="NoSpacingChar"/>
    <w:uiPriority w:val="1"/>
    <w:rsid w:val="002036AB"/>
    <w:pPr>
      <w:spacing w:after="0" w:line="240" w:lineRule="auto"/>
    </w:pPr>
    <w:rPr>
      <w:rFonts w:eastAsiaTheme="minorEastAsia"/>
    </w:rPr>
  </w:style>
  <w:style w:type="character" w:customStyle="1" w:styleId="NoSpacingChar">
    <w:name w:val="No Spacing Char"/>
    <w:basedOn w:val="DefaultParagraphFont"/>
    <w:link w:val="NoSpacing"/>
    <w:uiPriority w:val="1"/>
    <w:rsid w:val="002036AB"/>
    <w:rPr>
      <w:rFonts w:eastAsiaTheme="minorEastAsia"/>
    </w:rPr>
  </w:style>
  <w:style w:type="table" w:styleId="TableGrid">
    <w:name w:val="Table Grid"/>
    <w:basedOn w:val="TableNormal"/>
    <w:uiPriority w:val="39"/>
    <w:rsid w:val="005B7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Accent1">
    <w:name w:val="Grid Table 7 Colorful Accent 1"/>
    <w:basedOn w:val="TableNormal"/>
    <w:uiPriority w:val="52"/>
    <w:rsid w:val="005B79BD"/>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5DarkAccent1">
    <w:name w:val="Grid Table 5 Dark Accent 1"/>
    <w:basedOn w:val="TableNormal"/>
    <w:uiPriority w:val="50"/>
    <w:rsid w:val="005B79B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TableNormal"/>
    <w:uiPriority w:val="49"/>
    <w:rsid w:val="00856AA5"/>
    <w:pPr>
      <w:spacing w:after="0" w:line="240" w:lineRule="auto"/>
    </w:pPr>
    <w:tblPr>
      <w:tblStyleRowBandSize w:val="1"/>
      <w:tblStyleColBandSize w:val="1"/>
      <w:tblInd w:w="0" w:type="dxa"/>
      <w:tblBorders>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Heading">
    <w:name w:val="Table Heading"/>
    <w:basedOn w:val="Normal"/>
    <w:next w:val="Tabletext"/>
    <w:link w:val="TableHeadingChar"/>
    <w:rsid w:val="002E7CC6"/>
    <w:pPr>
      <w:framePr w:hSpace="180" w:wrap="around" w:vAnchor="text" w:hAnchor="page" w:x="855" w:y="647"/>
    </w:pPr>
    <w:rPr>
      <w:b/>
      <w:color w:val="FFFFFF" w:themeColor="background1"/>
      <w:sz w:val="28"/>
      <w:szCs w:val="28"/>
      <w14:textOutline w14:w="9525" w14:cap="rnd" w14:cmpd="sng" w14:algn="ctr">
        <w14:noFill/>
        <w14:prstDash w14:val="solid"/>
        <w14:bevel/>
      </w14:textOutline>
      <w14:textFill>
        <w14:solidFill>
          <w14:schemeClr w14:val="bg1">
            <w14:alpha w14:val="18000"/>
          </w14:schemeClr>
        </w14:solidFill>
      </w14:textFill>
    </w:rPr>
  </w:style>
  <w:style w:type="table" w:customStyle="1" w:styleId="historyrevisiontable">
    <w:name w:val="history_revision_table"/>
    <w:basedOn w:val="TableNormal"/>
    <w:uiPriority w:val="99"/>
    <w:rsid w:val="002E7CC6"/>
    <w:pPr>
      <w:spacing w:after="0" w:line="240" w:lineRule="auto"/>
    </w:pPr>
    <w:tblPr>
      <w:tblStyleRowBandSize w:val="1"/>
      <w:tblInd w:w="0" w:type="dxa"/>
      <w:tblBorders>
        <w:insideH w:val="single" w:sz="4" w:space="0" w:color="2D8EC6"/>
      </w:tblBorders>
      <w:tblCellMar>
        <w:top w:w="0" w:type="dxa"/>
        <w:left w:w="108" w:type="dxa"/>
        <w:bottom w:w="0" w:type="dxa"/>
        <w:right w:w="108" w:type="dxa"/>
      </w:tblCellMar>
    </w:tblPr>
    <w:tblStylePr w:type="firstRow">
      <w:tblPr/>
      <w:tcPr>
        <w:shd w:val="clear" w:color="auto" w:fill="2D8EC6"/>
      </w:tcPr>
    </w:tblStylePr>
    <w:tblStylePr w:type="firstCol">
      <w:rPr>
        <w:b w:val="0"/>
        <w:caps w:val="0"/>
        <w:smallCaps w:val="0"/>
        <w:strike w:val="0"/>
        <w:dstrike w:val="0"/>
        <w:vanish w:val="0"/>
        <w:vertAlign w:val="baseline"/>
      </w:rPr>
    </w:tblStylePr>
  </w:style>
  <w:style w:type="character" w:customStyle="1" w:styleId="TableHeadingChar">
    <w:name w:val="Table Heading Char"/>
    <w:basedOn w:val="DefaultParagraphFont"/>
    <w:link w:val="TableHeading"/>
    <w:rsid w:val="002E7CC6"/>
    <w:rPr>
      <w:rFonts w:ascii="Ubuntu" w:hAnsi="Ubuntu"/>
      <w:b/>
      <w:color w:val="FFFFFF" w:themeColor="background1"/>
      <w:sz w:val="28"/>
      <w:szCs w:val="28"/>
      <w14:textOutline w14:w="9525" w14:cap="rnd" w14:cmpd="sng" w14:algn="ctr">
        <w14:noFill/>
        <w14:prstDash w14:val="solid"/>
        <w14:bevel/>
      </w14:textOutline>
      <w14:textFill>
        <w14:solidFill>
          <w14:schemeClr w14:val="bg1">
            <w14:alpha w14:val="18000"/>
          </w14:schemeClr>
        </w14:solidFill>
      </w14:textFill>
    </w:rPr>
  </w:style>
  <w:style w:type="paragraph" w:customStyle="1" w:styleId="Tabletext">
    <w:name w:val="Table text"/>
    <w:basedOn w:val="Normal"/>
    <w:link w:val="TabletextChar"/>
    <w:rsid w:val="002874E2"/>
    <w:pPr>
      <w:framePr w:hSpace="180" w:wrap="around" w:vAnchor="text" w:hAnchor="margin" w:y="647"/>
    </w:pPr>
    <w:rPr>
      <w:bCs/>
      <w:color w:val="7F7F7F" w:themeColor="text1" w:themeTint="80"/>
      <w14:textOutline w14:w="9525" w14:cap="rnd" w14:cmpd="sng" w14:algn="ctr">
        <w14:noFill/>
        <w14:prstDash w14:val="solid"/>
        <w14:bevel/>
      </w14:textOutline>
    </w:rPr>
  </w:style>
  <w:style w:type="character" w:customStyle="1" w:styleId="TabletextChar">
    <w:name w:val="Table text Char"/>
    <w:basedOn w:val="DefaultParagraphFont"/>
    <w:link w:val="Tabletext"/>
    <w:rsid w:val="002874E2"/>
    <w:rPr>
      <w:rFonts w:ascii="Ubuntu" w:hAnsi="Ubuntu"/>
      <w:bCs/>
      <w:color w:val="7F7F7F" w:themeColor="text1" w:themeTint="80"/>
      <w14:textOutline w14:w="9525" w14:cap="rnd" w14:cmpd="sng" w14:algn="ctr">
        <w14:noFill/>
        <w14:prstDash w14:val="solid"/>
        <w14:bevel/>
      </w14:textOutline>
    </w:rPr>
  </w:style>
  <w:style w:type="paragraph" w:styleId="NormalWeb">
    <w:name w:val="Normal (Web)"/>
    <w:basedOn w:val="Normal"/>
    <w:uiPriority w:val="99"/>
    <w:semiHidden/>
    <w:unhideWhenUsed/>
    <w:rsid w:val="00661C64"/>
    <w:pPr>
      <w:keepNext w:val="0"/>
      <w:spacing w:before="100" w:beforeAutospacing="1" w:after="100" w:afterAutospacing="1"/>
    </w:pPr>
    <w:rPr>
      <w:rFonts w:eastAsiaTheme="minorEastAsia" w:cs="Times New Roman"/>
      <w:color w:val="auto"/>
      <w:sz w:val="24"/>
      <w:szCs w:val="24"/>
      <w:lang w:eastAsia="zh-CN"/>
    </w:rPr>
  </w:style>
  <w:style w:type="character" w:styleId="PageNumber">
    <w:name w:val="page number"/>
    <w:basedOn w:val="DefaultParagraphFont"/>
    <w:uiPriority w:val="99"/>
    <w:semiHidden/>
    <w:unhideWhenUsed/>
    <w:rsid w:val="001B3D56"/>
  </w:style>
  <w:style w:type="table" w:customStyle="1" w:styleId="GridTable2Accent1">
    <w:name w:val="Grid Table 2 Accent 1"/>
    <w:basedOn w:val="TableNormal"/>
    <w:uiPriority w:val="47"/>
    <w:rsid w:val="00716AD3"/>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3">
    <w:name w:val="List Table 4 Accent 3"/>
    <w:basedOn w:val="TableNormal"/>
    <w:uiPriority w:val="49"/>
    <w:rsid w:val="00716AD3"/>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Notee">
    <w:name w:val="Notee"/>
    <w:basedOn w:val="Normal"/>
    <w:link w:val="NoteeChar"/>
    <w:rsid w:val="00AF224B"/>
    <w:pPr>
      <w:pBdr>
        <w:top w:val="single" w:sz="4" w:space="1" w:color="308DC6"/>
        <w:bottom w:val="single" w:sz="4" w:space="1" w:color="308DC6"/>
      </w:pBdr>
    </w:pPr>
    <w:rPr>
      <w:color w:val="7A7A7A"/>
    </w:rPr>
  </w:style>
  <w:style w:type="paragraph" w:customStyle="1" w:styleId="Noteee">
    <w:name w:val="Noteee"/>
    <w:basedOn w:val="Normal"/>
    <w:link w:val="NoteeeChar"/>
    <w:rsid w:val="00D35DA8"/>
    <w:pPr>
      <w:shd w:val="clear" w:color="auto" w:fill="308DC6"/>
      <w:tabs>
        <w:tab w:val="left" w:pos="5292"/>
      </w:tabs>
    </w:pPr>
    <w:rPr>
      <w:color w:val="FFFFFF" w:themeColor="background1"/>
    </w:rPr>
  </w:style>
  <w:style w:type="character" w:customStyle="1" w:styleId="NoteeChar">
    <w:name w:val="Notee Char"/>
    <w:basedOn w:val="CodeChar"/>
    <w:link w:val="Notee"/>
    <w:rsid w:val="00AF224B"/>
    <w:rPr>
      <w:rFonts w:ascii="Ubuntu" w:hAnsi="Ubuntu" w:cs="Courier New"/>
      <w:color w:val="7A7A7A"/>
    </w:rPr>
  </w:style>
  <w:style w:type="character" w:customStyle="1" w:styleId="NoteeeChar">
    <w:name w:val="Noteee Char"/>
    <w:basedOn w:val="DefaultParagraphFont"/>
    <w:link w:val="Noteee"/>
    <w:rsid w:val="00D35DA8"/>
    <w:rPr>
      <w:rFonts w:ascii="Ubuntu" w:hAnsi="Ubuntu"/>
      <w:color w:val="FFFFFF" w:themeColor="background1"/>
      <w:shd w:val="clear" w:color="auto" w:fill="308DC6"/>
    </w:rPr>
  </w:style>
  <w:style w:type="paragraph" w:customStyle="1" w:styleId="TableofContents">
    <w:name w:val="Table of Contents"/>
    <w:basedOn w:val="Normal"/>
    <w:next w:val="Normal"/>
    <w:link w:val="TableofContentsChar"/>
    <w:qFormat/>
    <w:rsid w:val="003A462D"/>
    <w:pPr>
      <w:spacing w:before="120" w:after="120"/>
    </w:pPr>
    <w:rPr>
      <w:color w:val="308DC6"/>
      <w:sz w:val="28"/>
      <w:szCs w:val="28"/>
    </w:rPr>
  </w:style>
  <w:style w:type="character" w:customStyle="1" w:styleId="TableofContentsChar">
    <w:name w:val="Table of Contents Char"/>
    <w:basedOn w:val="Heading1Char"/>
    <w:link w:val="TableofContents"/>
    <w:rsid w:val="003A462D"/>
    <w:rPr>
      <w:rFonts w:ascii="Ubuntu" w:hAnsi="Ubuntu"/>
      <w:bCs w:val="0"/>
      <w:color w:val="308DC6"/>
      <w:sz w:val="28"/>
      <w:szCs w:val="28"/>
    </w:rPr>
  </w:style>
  <w:style w:type="paragraph" w:customStyle="1" w:styleId="Tableheading0">
    <w:name w:val="Table heading"/>
    <w:basedOn w:val="Normal"/>
    <w:link w:val="TableheadingChar0"/>
    <w:rsid w:val="00D3524D"/>
    <w:pPr>
      <w:framePr w:wrap="auto" w:vAnchor="text" w:hAnchor="margin"/>
    </w:pPr>
    <w:rPr>
      <w:b/>
      <w:color w:val="FFFFFF" w:themeColor="background1"/>
      <w:sz w:val="24"/>
      <w:szCs w:val="24"/>
    </w:rPr>
  </w:style>
  <w:style w:type="paragraph" w:customStyle="1" w:styleId="TableText0">
    <w:name w:val="Table Text"/>
    <w:basedOn w:val="Normal"/>
    <w:link w:val="TableTextChar0"/>
    <w:rsid w:val="00D3524D"/>
  </w:style>
  <w:style w:type="character" w:customStyle="1" w:styleId="TableheadingChar0">
    <w:name w:val="Table heading Char"/>
    <w:basedOn w:val="TableHeadingChar"/>
    <w:link w:val="Tableheading0"/>
    <w:rsid w:val="00D3524D"/>
    <w:rPr>
      <w:rFonts w:ascii="Ubuntu" w:hAnsi="Ubuntu"/>
      <w:b/>
      <w:color w:val="FFFFFF" w:themeColor="background1"/>
      <w:sz w:val="24"/>
      <w:szCs w:val="24"/>
      <w14:textOutline w14:w="9525" w14:cap="rnd" w14:cmpd="sng" w14:algn="ctr">
        <w14:noFill/>
        <w14:prstDash w14:val="solid"/>
        <w14:bevel/>
      </w14:textOutline>
      <w14:textFill>
        <w14:solidFill>
          <w14:schemeClr w14:val="bg1">
            <w14:alpha w14:val="18000"/>
          </w14:schemeClr>
        </w14:solidFill>
      </w14:textFill>
    </w:rPr>
  </w:style>
  <w:style w:type="character" w:customStyle="1" w:styleId="TableTextChar0">
    <w:name w:val="Table Text Char"/>
    <w:basedOn w:val="DefaultParagraphFont"/>
    <w:link w:val="TableText0"/>
    <w:rsid w:val="00D3524D"/>
    <w:rPr>
      <w:rFonts w:ascii="Ubuntu" w:hAnsi="Ubuntu"/>
      <w:color w:val="797979"/>
    </w:rPr>
  </w:style>
  <w:style w:type="character" w:styleId="FollowedHyperlink">
    <w:name w:val="FollowedHyperlink"/>
    <w:basedOn w:val="DefaultParagraphFont"/>
    <w:uiPriority w:val="99"/>
    <w:semiHidden/>
    <w:unhideWhenUsed/>
    <w:rsid w:val="00002868"/>
    <w:rPr>
      <w:color w:val="954F72" w:themeColor="followedHyperlink"/>
      <w:u w:val="single"/>
    </w:rPr>
  </w:style>
  <w:style w:type="paragraph" w:customStyle="1" w:styleId="BulletList">
    <w:name w:val="Bullet List"/>
    <w:basedOn w:val="Normal"/>
    <w:link w:val="BulletListChar"/>
    <w:qFormat/>
    <w:rsid w:val="003A462D"/>
    <w:pPr>
      <w:numPr>
        <w:numId w:val="7"/>
      </w:numPr>
    </w:pPr>
    <w:rPr>
      <w:color w:val="auto"/>
      <w:szCs w:val="18"/>
    </w:rPr>
  </w:style>
  <w:style w:type="character" w:customStyle="1" w:styleId="BulletListChar">
    <w:name w:val="Bullet List Char"/>
    <w:basedOn w:val="DefaultParagraphFont"/>
    <w:link w:val="BulletList"/>
    <w:rsid w:val="003A462D"/>
    <w:rPr>
      <w:rFonts w:ascii="Ubuntu" w:hAnsi="Ubuntu"/>
      <w:sz w:val="18"/>
      <w:szCs w:val="18"/>
    </w:rPr>
  </w:style>
  <w:style w:type="paragraph" w:customStyle="1" w:styleId="TableParagraph">
    <w:name w:val="Table Paragraph"/>
    <w:basedOn w:val="Normal"/>
    <w:uiPriority w:val="1"/>
    <w:qFormat/>
    <w:rsid w:val="004B01A3"/>
    <w:pPr>
      <w:keepNext w:val="0"/>
      <w:widowControl w:val="0"/>
      <w:autoSpaceDE w:val="0"/>
      <w:autoSpaceDN w:val="0"/>
      <w:adjustRightInd w:val="0"/>
    </w:pPr>
    <w:rPr>
      <w:rFonts w:ascii="Arial" w:eastAsia="Times New Roman" w:hAnsi="Arial" w:cs="Arial"/>
      <w:color w:val="auto"/>
      <w:sz w:val="24"/>
      <w:szCs w:val="24"/>
    </w:rPr>
  </w:style>
  <w:style w:type="table" w:customStyle="1" w:styleId="GridTable1LightAccent1">
    <w:name w:val="Grid Table 1 Light Accent 1"/>
    <w:basedOn w:val="TableNormal"/>
    <w:uiPriority w:val="46"/>
    <w:rsid w:val="004B01A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B656D2"/>
    <w:pPr>
      <w:spacing w:after="0" w:line="240" w:lineRule="auto"/>
    </w:pPr>
    <w:rPr>
      <w:rFonts w:ascii="Times New Roman" w:hAnsi="Times New Roman"/>
      <w:color w:val="000000" w:themeColor="text1"/>
      <w:sz w:val="18"/>
    </w:rPr>
  </w:style>
  <w:style w:type="character" w:styleId="CommentReference">
    <w:name w:val="annotation reference"/>
    <w:basedOn w:val="DefaultParagraphFont"/>
    <w:uiPriority w:val="99"/>
    <w:semiHidden/>
    <w:unhideWhenUsed/>
    <w:rsid w:val="004E2B3D"/>
    <w:rPr>
      <w:sz w:val="16"/>
      <w:szCs w:val="16"/>
    </w:rPr>
  </w:style>
  <w:style w:type="paragraph" w:styleId="CommentText">
    <w:name w:val="annotation text"/>
    <w:basedOn w:val="Normal"/>
    <w:link w:val="CommentTextChar"/>
    <w:uiPriority w:val="99"/>
    <w:semiHidden/>
    <w:unhideWhenUsed/>
    <w:rsid w:val="004E2B3D"/>
    <w:rPr>
      <w:sz w:val="20"/>
      <w:szCs w:val="20"/>
    </w:rPr>
  </w:style>
  <w:style w:type="character" w:customStyle="1" w:styleId="CommentTextChar">
    <w:name w:val="Comment Text Char"/>
    <w:basedOn w:val="DefaultParagraphFont"/>
    <w:link w:val="CommentText"/>
    <w:uiPriority w:val="99"/>
    <w:semiHidden/>
    <w:rsid w:val="004E2B3D"/>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E2B3D"/>
    <w:rPr>
      <w:b/>
      <w:bCs/>
    </w:rPr>
  </w:style>
  <w:style w:type="character" w:customStyle="1" w:styleId="CommentSubjectChar">
    <w:name w:val="Comment Subject Char"/>
    <w:basedOn w:val="CommentTextChar"/>
    <w:link w:val="CommentSubject"/>
    <w:uiPriority w:val="99"/>
    <w:semiHidden/>
    <w:rsid w:val="004E2B3D"/>
    <w:rPr>
      <w:rFonts w:ascii="Times New Roman" w:hAnsi="Times New Roman"/>
      <w:b/>
      <w:bCs/>
      <w:color w:val="000000"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2E7EE8"/>
    <w:pPr>
      <w:keepNext/>
      <w:spacing w:after="0" w:line="240" w:lineRule="auto"/>
    </w:pPr>
    <w:rPr>
      <w:rFonts w:ascii="Times New Roman" w:hAnsi="Times New Roman"/>
      <w:color w:val="000000" w:themeColor="text1"/>
      <w:sz w:val="18"/>
    </w:rPr>
  </w:style>
  <w:style w:type="paragraph" w:styleId="Heading1">
    <w:name w:val="heading 1"/>
    <w:basedOn w:val="Normal"/>
    <w:next w:val="Normal"/>
    <w:link w:val="Heading1Char"/>
    <w:uiPriority w:val="9"/>
    <w:qFormat/>
    <w:rsid w:val="00937A90"/>
    <w:pPr>
      <w:ind w:left="720" w:hanging="720"/>
      <w:outlineLvl w:val="0"/>
    </w:pPr>
    <w:rPr>
      <w:bCs/>
      <w:color w:val="308DC6"/>
      <w:sz w:val="28"/>
      <w:szCs w:val="52"/>
    </w:rPr>
  </w:style>
  <w:style w:type="paragraph" w:styleId="Heading2">
    <w:name w:val="heading 2"/>
    <w:basedOn w:val="Normal"/>
    <w:next w:val="Normal"/>
    <w:link w:val="Heading2Char"/>
    <w:uiPriority w:val="9"/>
    <w:unhideWhenUsed/>
    <w:qFormat/>
    <w:rsid w:val="00937A90"/>
    <w:pPr>
      <w:keepLines/>
      <w:ind w:firstLine="720"/>
      <w:outlineLvl w:val="1"/>
    </w:pPr>
    <w:rPr>
      <w:rFonts w:eastAsiaTheme="majorEastAsia" w:cstheme="majorBidi"/>
      <w:color w:val="308DC6"/>
      <w:sz w:val="24"/>
      <w:szCs w:val="28"/>
      <w14:textFill>
        <w14:solidFill>
          <w14:srgbClr w14:val="308DC6">
            <w14:alpha w14:val="18000"/>
          </w14:srgbClr>
        </w14:solidFill>
      </w14:textFill>
    </w:rPr>
  </w:style>
  <w:style w:type="paragraph" w:styleId="Heading3">
    <w:name w:val="heading 3"/>
    <w:basedOn w:val="Normal"/>
    <w:next w:val="Normal"/>
    <w:link w:val="Heading3Char"/>
    <w:uiPriority w:val="9"/>
    <w:unhideWhenUsed/>
    <w:rsid w:val="00D86D2F"/>
    <w:pPr>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A90"/>
    <w:rPr>
      <w:rFonts w:ascii="Ubuntu" w:hAnsi="Ubuntu"/>
      <w:bCs/>
      <w:color w:val="308DC6"/>
      <w:sz w:val="28"/>
      <w:szCs w:val="52"/>
    </w:rPr>
  </w:style>
  <w:style w:type="character" w:styleId="SubtleEmphasis">
    <w:name w:val="Subtle Emphasis"/>
    <w:aliases w:val="Heading 3 UiPath"/>
    <w:basedOn w:val="Heading1Char"/>
    <w:uiPriority w:val="19"/>
    <w:rsid w:val="00A2422C"/>
    <w:rPr>
      <w:rFonts w:ascii="Ubuntu" w:hAnsi="Ubuntu"/>
      <w:bCs/>
      <w:iCs/>
      <w:color w:val="797979"/>
      <w:sz w:val="36"/>
      <w:szCs w:val="28"/>
    </w:rPr>
  </w:style>
  <w:style w:type="character" w:customStyle="1" w:styleId="Heading2Char">
    <w:name w:val="Heading 2 Char"/>
    <w:basedOn w:val="DefaultParagraphFont"/>
    <w:link w:val="Heading2"/>
    <w:uiPriority w:val="9"/>
    <w:rsid w:val="00937A90"/>
    <w:rPr>
      <w:rFonts w:ascii="Ubuntu" w:eastAsiaTheme="majorEastAsia" w:hAnsi="Ubuntu" w:cstheme="majorBidi"/>
      <w:color w:val="308DC6"/>
      <w:sz w:val="24"/>
      <w:szCs w:val="28"/>
      <w14:textFill>
        <w14:solidFill>
          <w14:srgbClr w14:val="308DC6">
            <w14:alpha w14:val="18000"/>
          </w14:srgbClr>
        </w14:solidFill>
      </w14:textFill>
    </w:rPr>
  </w:style>
  <w:style w:type="paragraph" w:styleId="ListParagraph">
    <w:name w:val="List Paragraph"/>
    <w:basedOn w:val="Normal"/>
    <w:uiPriority w:val="34"/>
    <w:qFormat/>
    <w:rsid w:val="00DA7C8C"/>
    <w:pPr>
      <w:numPr>
        <w:numId w:val="3"/>
      </w:numPr>
      <w:ind w:left="360"/>
      <w:contextualSpacing/>
    </w:pPr>
  </w:style>
  <w:style w:type="paragraph" w:styleId="BalloonText">
    <w:name w:val="Balloon Text"/>
    <w:basedOn w:val="Normal"/>
    <w:link w:val="BalloonTextChar"/>
    <w:uiPriority w:val="99"/>
    <w:semiHidden/>
    <w:unhideWhenUsed/>
    <w:rsid w:val="00D86D2F"/>
    <w:rPr>
      <w:rFonts w:ascii="Segoe UI" w:hAnsi="Segoe UI" w:cs="Segoe UI"/>
      <w:szCs w:val="18"/>
    </w:rPr>
  </w:style>
  <w:style w:type="character" w:customStyle="1" w:styleId="BalloonTextChar">
    <w:name w:val="Balloon Text Char"/>
    <w:basedOn w:val="DefaultParagraphFont"/>
    <w:link w:val="BalloonText"/>
    <w:uiPriority w:val="99"/>
    <w:semiHidden/>
    <w:rsid w:val="00D86D2F"/>
    <w:rPr>
      <w:rFonts w:ascii="Segoe UI" w:hAnsi="Segoe UI" w:cs="Segoe UI"/>
      <w:sz w:val="18"/>
      <w:szCs w:val="18"/>
    </w:rPr>
  </w:style>
  <w:style w:type="character" w:customStyle="1" w:styleId="Heading3Char">
    <w:name w:val="Heading 3 Char"/>
    <w:basedOn w:val="DefaultParagraphFont"/>
    <w:link w:val="Heading3"/>
    <w:uiPriority w:val="9"/>
    <w:rsid w:val="00D86D2F"/>
    <w:rPr>
      <w:rFonts w:asciiTheme="majorHAnsi" w:eastAsiaTheme="majorEastAsia" w:hAnsiTheme="majorHAnsi" w:cstheme="majorBidi"/>
      <w:color w:val="1F4D78" w:themeColor="accent1" w:themeShade="7F"/>
      <w:sz w:val="24"/>
      <w:szCs w:val="24"/>
    </w:rPr>
  </w:style>
  <w:style w:type="paragraph" w:customStyle="1" w:styleId="Note">
    <w:name w:val="Note"/>
    <w:basedOn w:val="Noteee"/>
    <w:link w:val="NoteChar"/>
    <w:qFormat/>
    <w:rsid w:val="00C91B16"/>
  </w:style>
  <w:style w:type="paragraph" w:customStyle="1" w:styleId="Code">
    <w:name w:val="Code"/>
    <w:basedOn w:val="Normal"/>
    <w:link w:val="CodeChar"/>
    <w:rsid w:val="00CB4D5D"/>
    <w:rPr>
      <w:rFonts w:ascii="Courier New" w:hAnsi="Courier New" w:cs="Courier New"/>
    </w:rPr>
  </w:style>
  <w:style w:type="character" w:customStyle="1" w:styleId="NoteChar">
    <w:name w:val="Note Char"/>
    <w:basedOn w:val="DefaultParagraphFont"/>
    <w:link w:val="Note"/>
    <w:rsid w:val="00C91B16"/>
    <w:rPr>
      <w:rFonts w:ascii="Ubuntu" w:hAnsi="Ubuntu"/>
      <w:color w:val="FFFFFF" w:themeColor="background1"/>
      <w:shd w:val="clear" w:color="auto" w:fill="308DC6"/>
    </w:rPr>
  </w:style>
  <w:style w:type="paragraph" w:styleId="Header">
    <w:name w:val="header"/>
    <w:basedOn w:val="Normal"/>
    <w:link w:val="HeaderChar"/>
    <w:uiPriority w:val="99"/>
    <w:unhideWhenUsed/>
    <w:rsid w:val="006644A9"/>
    <w:pPr>
      <w:tabs>
        <w:tab w:val="center" w:pos="4680"/>
        <w:tab w:val="right" w:pos="9360"/>
      </w:tabs>
    </w:pPr>
  </w:style>
  <w:style w:type="character" w:customStyle="1" w:styleId="CodeChar">
    <w:name w:val="Code Char"/>
    <w:basedOn w:val="DefaultParagraphFont"/>
    <w:link w:val="Code"/>
    <w:rsid w:val="00CB4D5D"/>
    <w:rPr>
      <w:rFonts w:ascii="Courier New" w:hAnsi="Courier New" w:cs="Courier New"/>
      <w:color w:val="797979"/>
    </w:rPr>
  </w:style>
  <w:style w:type="character" w:customStyle="1" w:styleId="HeaderChar">
    <w:name w:val="Header Char"/>
    <w:basedOn w:val="DefaultParagraphFont"/>
    <w:link w:val="Header"/>
    <w:uiPriority w:val="99"/>
    <w:rsid w:val="006644A9"/>
    <w:rPr>
      <w:rFonts w:ascii="Ubuntu" w:hAnsi="Ubuntu"/>
      <w:color w:val="797979"/>
    </w:rPr>
  </w:style>
  <w:style w:type="paragraph" w:styleId="Footer">
    <w:name w:val="footer"/>
    <w:basedOn w:val="Normal"/>
    <w:link w:val="FooterChar"/>
    <w:uiPriority w:val="99"/>
    <w:unhideWhenUsed/>
    <w:rsid w:val="006644A9"/>
    <w:pPr>
      <w:tabs>
        <w:tab w:val="center" w:pos="4680"/>
        <w:tab w:val="right" w:pos="9360"/>
      </w:tabs>
    </w:pPr>
  </w:style>
  <w:style w:type="character" w:customStyle="1" w:styleId="FooterChar">
    <w:name w:val="Footer Char"/>
    <w:basedOn w:val="DefaultParagraphFont"/>
    <w:link w:val="Footer"/>
    <w:uiPriority w:val="99"/>
    <w:rsid w:val="006644A9"/>
    <w:rPr>
      <w:rFonts w:ascii="Ubuntu" w:hAnsi="Ubuntu"/>
      <w:color w:val="797979"/>
    </w:rPr>
  </w:style>
  <w:style w:type="character" w:styleId="PlaceholderText">
    <w:name w:val="Placeholder Text"/>
    <w:basedOn w:val="DefaultParagraphFont"/>
    <w:uiPriority w:val="99"/>
    <w:semiHidden/>
    <w:rsid w:val="005E0194"/>
    <w:rPr>
      <w:color w:val="808080"/>
    </w:rPr>
  </w:style>
  <w:style w:type="paragraph" w:styleId="TOCHeading">
    <w:name w:val="TOC Heading"/>
    <w:basedOn w:val="Heading1"/>
    <w:next w:val="Normal"/>
    <w:uiPriority w:val="39"/>
    <w:unhideWhenUsed/>
    <w:rsid w:val="007D3353"/>
    <w:pPr>
      <w:keepLines/>
      <w:spacing w:line="259" w:lineRule="auto"/>
      <w:ind w:left="0" w:firstLine="0"/>
      <w:outlineLvl w:val="9"/>
    </w:pPr>
    <w:rPr>
      <w:rFonts w:asciiTheme="majorHAnsi" w:eastAsiaTheme="majorEastAsia" w:hAnsiTheme="majorHAnsi" w:cstheme="majorBidi"/>
      <w:b/>
      <w:color w:val="2E74B5" w:themeColor="accent1" w:themeShade="BF"/>
      <w:sz w:val="32"/>
      <w:szCs w:val="32"/>
    </w:rPr>
  </w:style>
  <w:style w:type="paragraph" w:styleId="TOC1">
    <w:name w:val="toc 1"/>
    <w:basedOn w:val="Normal"/>
    <w:next w:val="Normal"/>
    <w:autoRedefine/>
    <w:uiPriority w:val="39"/>
    <w:unhideWhenUsed/>
    <w:rsid w:val="007D3353"/>
    <w:pPr>
      <w:spacing w:after="100"/>
    </w:pPr>
  </w:style>
  <w:style w:type="paragraph" w:styleId="TOC2">
    <w:name w:val="toc 2"/>
    <w:basedOn w:val="Normal"/>
    <w:next w:val="Normal"/>
    <w:autoRedefine/>
    <w:uiPriority w:val="39"/>
    <w:unhideWhenUsed/>
    <w:rsid w:val="003A462D"/>
    <w:pPr>
      <w:tabs>
        <w:tab w:val="right" w:leader="dot" w:pos="9350"/>
      </w:tabs>
      <w:spacing w:after="100"/>
      <w:ind w:left="220"/>
    </w:pPr>
  </w:style>
  <w:style w:type="paragraph" w:styleId="TOC3">
    <w:name w:val="toc 3"/>
    <w:basedOn w:val="Normal"/>
    <w:next w:val="Normal"/>
    <w:autoRedefine/>
    <w:uiPriority w:val="39"/>
    <w:unhideWhenUsed/>
    <w:rsid w:val="007D3353"/>
    <w:pPr>
      <w:spacing w:after="100"/>
      <w:ind w:left="440"/>
    </w:pPr>
  </w:style>
  <w:style w:type="character" w:styleId="Hyperlink">
    <w:name w:val="Hyperlink"/>
    <w:basedOn w:val="DefaultParagraphFont"/>
    <w:uiPriority w:val="99"/>
    <w:unhideWhenUsed/>
    <w:rsid w:val="007D3353"/>
    <w:rPr>
      <w:color w:val="0563C1" w:themeColor="hyperlink"/>
      <w:u w:val="single"/>
    </w:rPr>
  </w:style>
  <w:style w:type="paragraph" w:styleId="Title">
    <w:name w:val="Title"/>
    <w:basedOn w:val="Normal"/>
    <w:next w:val="Normal"/>
    <w:link w:val="TitleChar"/>
    <w:uiPriority w:val="10"/>
    <w:qFormat/>
    <w:rsid w:val="003B247D"/>
    <w:pPr>
      <w:contextualSpacing/>
    </w:pPr>
    <w:rPr>
      <w:rFonts w:eastAsiaTheme="majorEastAsia" w:cstheme="majorBidi"/>
      <w:color w:val="FFFFFF" w:themeColor="background1"/>
      <w:spacing w:val="-10"/>
      <w:kern w:val="28"/>
      <w:sz w:val="80"/>
      <w:szCs w:val="80"/>
    </w:rPr>
  </w:style>
  <w:style w:type="character" w:customStyle="1" w:styleId="TitleChar">
    <w:name w:val="Title Char"/>
    <w:basedOn w:val="DefaultParagraphFont"/>
    <w:link w:val="Title"/>
    <w:uiPriority w:val="10"/>
    <w:rsid w:val="003B247D"/>
    <w:rPr>
      <w:rFonts w:ascii="Ubuntu" w:eastAsiaTheme="majorEastAsia" w:hAnsi="Ubuntu" w:cstheme="majorBidi"/>
      <w:color w:val="FFFFFF" w:themeColor="background1"/>
      <w:spacing w:val="-10"/>
      <w:kern w:val="28"/>
      <w:sz w:val="80"/>
      <w:szCs w:val="80"/>
    </w:rPr>
  </w:style>
  <w:style w:type="paragraph" w:styleId="NoSpacing">
    <w:name w:val="No Spacing"/>
    <w:link w:val="NoSpacingChar"/>
    <w:uiPriority w:val="1"/>
    <w:rsid w:val="002036AB"/>
    <w:pPr>
      <w:spacing w:after="0" w:line="240" w:lineRule="auto"/>
    </w:pPr>
    <w:rPr>
      <w:rFonts w:eastAsiaTheme="minorEastAsia"/>
    </w:rPr>
  </w:style>
  <w:style w:type="character" w:customStyle="1" w:styleId="NoSpacingChar">
    <w:name w:val="No Spacing Char"/>
    <w:basedOn w:val="DefaultParagraphFont"/>
    <w:link w:val="NoSpacing"/>
    <w:uiPriority w:val="1"/>
    <w:rsid w:val="002036AB"/>
    <w:rPr>
      <w:rFonts w:eastAsiaTheme="minorEastAsia"/>
    </w:rPr>
  </w:style>
  <w:style w:type="table" w:styleId="TableGrid">
    <w:name w:val="Table Grid"/>
    <w:basedOn w:val="TableNormal"/>
    <w:uiPriority w:val="39"/>
    <w:rsid w:val="005B7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Accent1">
    <w:name w:val="Grid Table 7 Colorful Accent 1"/>
    <w:basedOn w:val="TableNormal"/>
    <w:uiPriority w:val="52"/>
    <w:rsid w:val="005B79BD"/>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5DarkAccent1">
    <w:name w:val="Grid Table 5 Dark Accent 1"/>
    <w:basedOn w:val="TableNormal"/>
    <w:uiPriority w:val="50"/>
    <w:rsid w:val="005B79B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TableNormal"/>
    <w:uiPriority w:val="49"/>
    <w:rsid w:val="00856AA5"/>
    <w:pPr>
      <w:spacing w:after="0" w:line="240" w:lineRule="auto"/>
    </w:pPr>
    <w:tblPr>
      <w:tblStyleRowBandSize w:val="1"/>
      <w:tblStyleColBandSize w:val="1"/>
      <w:tblInd w:w="0" w:type="dxa"/>
      <w:tblBorders>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Heading">
    <w:name w:val="Table Heading"/>
    <w:basedOn w:val="Normal"/>
    <w:next w:val="Tabletext"/>
    <w:link w:val="TableHeadingChar"/>
    <w:rsid w:val="002E7CC6"/>
    <w:pPr>
      <w:framePr w:hSpace="180" w:wrap="around" w:vAnchor="text" w:hAnchor="page" w:x="855" w:y="647"/>
    </w:pPr>
    <w:rPr>
      <w:b/>
      <w:color w:val="FFFFFF" w:themeColor="background1"/>
      <w:sz w:val="28"/>
      <w:szCs w:val="28"/>
      <w14:textOutline w14:w="9525" w14:cap="rnd" w14:cmpd="sng" w14:algn="ctr">
        <w14:noFill/>
        <w14:prstDash w14:val="solid"/>
        <w14:bevel/>
      </w14:textOutline>
      <w14:textFill>
        <w14:solidFill>
          <w14:schemeClr w14:val="bg1">
            <w14:alpha w14:val="18000"/>
          </w14:schemeClr>
        </w14:solidFill>
      </w14:textFill>
    </w:rPr>
  </w:style>
  <w:style w:type="table" w:customStyle="1" w:styleId="historyrevisiontable">
    <w:name w:val="history_revision_table"/>
    <w:basedOn w:val="TableNormal"/>
    <w:uiPriority w:val="99"/>
    <w:rsid w:val="002E7CC6"/>
    <w:pPr>
      <w:spacing w:after="0" w:line="240" w:lineRule="auto"/>
    </w:pPr>
    <w:tblPr>
      <w:tblStyleRowBandSize w:val="1"/>
      <w:tblInd w:w="0" w:type="dxa"/>
      <w:tblBorders>
        <w:insideH w:val="single" w:sz="4" w:space="0" w:color="2D8EC6"/>
      </w:tblBorders>
      <w:tblCellMar>
        <w:top w:w="0" w:type="dxa"/>
        <w:left w:w="108" w:type="dxa"/>
        <w:bottom w:w="0" w:type="dxa"/>
        <w:right w:w="108" w:type="dxa"/>
      </w:tblCellMar>
    </w:tblPr>
    <w:tblStylePr w:type="firstRow">
      <w:tblPr/>
      <w:tcPr>
        <w:shd w:val="clear" w:color="auto" w:fill="2D8EC6"/>
      </w:tcPr>
    </w:tblStylePr>
    <w:tblStylePr w:type="firstCol">
      <w:rPr>
        <w:b w:val="0"/>
        <w:caps w:val="0"/>
        <w:smallCaps w:val="0"/>
        <w:strike w:val="0"/>
        <w:dstrike w:val="0"/>
        <w:vanish w:val="0"/>
        <w:vertAlign w:val="baseline"/>
      </w:rPr>
    </w:tblStylePr>
  </w:style>
  <w:style w:type="character" w:customStyle="1" w:styleId="TableHeadingChar">
    <w:name w:val="Table Heading Char"/>
    <w:basedOn w:val="DefaultParagraphFont"/>
    <w:link w:val="TableHeading"/>
    <w:rsid w:val="002E7CC6"/>
    <w:rPr>
      <w:rFonts w:ascii="Ubuntu" w:hAnsi="Ubuntu"/>
      <w:b/>
      <w:color w:val="FFFFFF" w:themeColor="background1"/>
      <w:sz w:val="28"/>
      <w:szCs w:val="28"/>
      <w14:textOutline w14:w="9525" w14:cap="rnd" w14:cmpd="sng" w14:algn="ctr">
        <w14:noFill/>
        <w14:prstDash w14:val="solid"/>
        <w14:bevel/>
      </w14:textOutline>
      <w14:textFill>
        <w14:solidFill>
          <w14:schemeClr w14:val="bg1">
            <w14:alpha w14:val="18000"/>
          </w14:schemeClr>
        </w14:solidFill>
      </w14:textFill>
    </w:rPr>
  </w:style>
  <w:style w:type="paragraph" w:customStyle="1" w:styleId="Tabletext">
    <w:name w:val="Table text"/>
    <w:basedOn w:val="Normal"/>
    <w:link w:val="TabletextChar"/>
    <w:rsid w:val="002874E2"/>
    <w:pPr>
      <w:framePr w:hSpace="180" w:wrap="around" w:vAnchor="text" w:hAnchor="margin" w:y="647"/>
    </w:pPr>
    <w:rPr>
      <w:bCs/>
      <w:color w:val="7F7F7F" w:themeColor="text1" w:themeTint="80"/>
      <w14:textOutline w14:w="9525" w14:cap="rnd" w14:cmpd="sng" w14:algn="ctr">
        <w14:noFill/>
        <w14:prstDash w14:val="solid"/>
        <w14:bevel/>
      </w14:textOutline>
    </w:rPr>
  </w:style>
  <w:style w:type="character" w:customStyle="1" w:styleId="TabletextChar">
    <w:name w:val="Table text Char"/>
    <w:basedOn w:val="DefaultParagraphFont"/>
    <w:link w:val="Tabletext"/>
    <w:rsid w:val="002874E2"/>
    <w:rPr>
      <w:rFonts w:ascii="Ubuntu" w:hAnsi="Ubuntu"/>
      <w:bCs/>
      <w:color w:val="7F7F7F" w:themeColor="text1" w:themeTint="80"/>
      <w14:textOutline w14:w="9525" w14:cap="rnd" w14:cmpd="sng" w14:algn="ctr">
        <w14:noFill/>
        <w14:prstDash w14:val="solid"/>
        <w14:bevel/>
      </w14:textOutline>
    </w:rPr>
  </w:style>
  <w:style w:type="paragraph" w:styleId="NormalWeb">
    <w:name w:val="Normal (Web)"/>
    <w:basedOn w:val="Normal"/>
    <w:uiPriority w:val="99"/>
    <w:semiHidden/>
    <w:unhideWhenUsed/>
    <w:rsid w:val="00661C64"/>
    <w:pPr>
      <w:keepNext w:val="0"/>
      <w:spacing w:before="100" w:beforeAutospacing="1" w:after="100" w:afterAutospacing="1"/>
    </w:pPr>
    <w:rPr>
      <w:rFonts w:eastAsiaTheme="minorEastAsia" w:cs="Times New Roman"/>
      <w:color w:val="auto"/>
      <w:sz w:val="24"/>
      <w:szCs w:val="24"/>
      <w:lang w:eastAsia="zh-CN"/>
    </w:rPr>
  </w:style>
  <w:style w:type="character" w:styleId="PageNumber">
    <w:name w:val="page number"/>
    <w:basedOn w:val="DefaultParagraphFont"/>
    <w:uiPriority w:val="99"/>
    <w:semiHidden/>
    <w:unhideWhenUsed/>
    <w:rsid w:val="001B3D56"/>
  </w:style>
  <w:style w:type="table" w:customStyle="1" w:styleId="GridTable2Accent1">
    <w:name w:val="Grid Table 2 Accent 1"/>
    <w:basedOn w:val="TableNormal"/>
    <w:uiPriority w:val="47"/>
    <w:rsid w:val="00716AD3"/>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3">
    <w:name w:val="List Table 4 Accent 3"/>
    <w:basedOn w:val="TableNormal"/>
    <w:uiPriority w:val="49"/>
    <w:rsid w:val="00716AD3"/>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Notee">
    <w:name w:val="Notee"/>
    <w:basedOn w:val="Normal"/>
    <w:link w:val="NoteeChar"/>
    <w:rsid w:val="00AF224B"/>
    <w:pPr>
      <w:pBdr>
        <w:top w:val="single" w:sz="4" w:space="1" w:color="308DC6"/>
        <w:bottom w:val="single" w:sz="4" w:space="1" w:color="308DC6"/>
      </w:pBdr>
    </w:pPr>
    <w:rPr>
      <w:color w:val="7A7A7A"/>
    </w:rPr>
  </w:style>
  <w:style w:type="paragraph" w:customStyle="1" w:styleId="Noteee">
    <w:name w:val="Noteee"/>
    <w:basedOn w:val="Normal"/>
    <w:link w:val="NoteeeChar"/>
    <w:rsid w:val="00D35DA8"/>
    <w:pPr>
      <w:shd w:val="clear" w:color="auto" w:fill="308DC6"/>
      <w:tabs>
        <w:tab w:val="left" w:pos="5292"/>
      </w:tabs>
    </w:pPr>
    <w:rPr>
      <w:color w:val="FFFFFF" w:themeColor="background1"/>
    </w:rPr>
  </w:style>
  <w:style w:type="character" w:customStyle="1" w:styleId="NoteeChar">
    <w:name w:val="Notee Char"/>
    <w:basedOn w:val="CodeChar"/>
    <w:link w:val="Notee"/>
    <w:rsid w:val="00AF224B"/>
    <w:rPr>
      <w:rFonts w:ascii="Ubuntu" w:hAnsi="Ubuntu" w:cs="Courier New"/>
      <w:color w:val="7A7A7A"/>
    </w:rPr>
  </w:style>
  <w:style w:type="character" w:customStyle="1" w:styleId="NoteeeChar">
    <w:name w:val="Noteee Char"/>
    <w:basedOn w:val="DefaultParagraphFont"/>
    <w:link w:val="Noteee"/>
    <w:rsid w:val="00D35DA8"/>
    <w:rPr>
      <w:rFonts w:ascii="Ubuntu" w:hAnsi="Ubuntu"/>
      <w:color w:val="FFFFFF" w:themeColor="background1"/>
      <w:shd w:val="clear" w:color="auto" w:fill="308DC6"/>
    </w:rPr>
  </w:style>
  <w:style w:type="paragraph" w:customStyle="1" w:styleId="TableofContents">
    <w:name w:val="Table of Contents"/>
    <w:basedOn w:val="Normal"/>
    <w:next w:val="Normal"/>
    <w:link w:val="TableofContentsChar"/>
    <w:qFormat/>
    <w:rsid w:val="003A462D"/>
    <w:pPr>
      <w:spacing w:before="120" w:after="120"/>
    </w:pPr>
    <w:rPr>
      <w:color w:val="308DC6"/>
      <w:sz w:val="28"/>
      <w:szCs w:val="28"/>
    </w:rPr>
  </w:style>
  <w:style w:type="character" w:customStyle="1" w:styleId="TableofContentsChar">
    <w:name w:val="Table of Contents Char"/>
    <w:basedOn w:val="Heading1Char"/>
    <w:link w:val="TableofContents"/>
    <w:rsid w:val="003A462D"/>
    <w:rPr>
      <w:rFonts w:ascii="Ubuntu" w:hAnsi="Ubuntu"/>
      <w:bCs w:val="0"/>
      <w:color w:val="308DC6"/>
      <w:sz w:val="28"/>
      <w:szCs w:val="28"/>
    </w:rPr>
  </w:style>
  <w:style w:type="paragraph" w:customStyle="1" w:styleId="Tableheading0">
    <w:name w:val="Table heading"/>
    <w:basedOn w:val="Normal"/>
    <w:link w:val="TableheadingChar0"/>
    <w:rsid w:val="00D3524D"/>
    <w:pPr>
      <w:framePr w:wrap="auto" w:vAnchor="text" w:hAnchor="margin"/>
    </w:pPr>
    <w:rPr>
      <w:b/>
      <w:color w:val="FFFFFF" w:themeColor="background1"/>
      <w:sz w:val="24"/>
      <w:szCs w:val="24"/>
    </w:rPr>
  </w:style>
  <w:style w:type="paragraph" w:customStyle="1" w:styleId="TableText0">
    <w:name w:val="Table Text"/>
    <w:basedOn w:val="Normal"/>
    <w:link w:val="TableTextChar0"/>
    <w:rsid w:val="00D3524D"/>
  </w:style>
  <w:style w:type="character" w:customStyle="1" w:styleId="TableheadingChar0">
    <w:name w:val="Table heading Char"/>
    <w:basedOn w:val="TableHeadingChar"/>
    <w:link w:val="Tableheading0"/>
    <w:rsid w:val="00D3524D"/>
    <w:rPr>
      <w:rFonts w:ascii="Ubuntu" w:hAnsi="Ubuntu"/>
      <w:b/>
      <w:color w:val="FFFFFF" w:themeColor="background1"/>
      <w:sz w:val="24"/>
      <w:szCs w:val="24"/>
      <w14:textOutline w14:w="9525" w14:cap="rnd" w14:cmpd="sng" w14:algn="ctr">
        <w14:noFill/>
        <w14:prstDash w14:val="solid"/>
        <w14:bevel/>
      </w14:textOutline>
      <w14:textFill>
        <w14:solidFill>
          <w14:schemeClr w14:val="bg1">
            <w14:alpha w14:val="18000"/>
          </w14:schemeClr>
        </w14:solidFill>
      </w14:textFill>
    </w:rPr>
  </w:style>
  <w:style w:type="character" w:customStyle="1" w:styleId="TableTextChar0">
    <w:name w:val="Table Text Char"/>
    <w:basedOn w:val="DefaultParagraphFont"/>
    <w:link w:val="TableText0"/>
    <w:rsid w:val="00D3524D"/>
    <w:rPr>
      <w:rFonts w:ascii="Ubuntu" w:hAnsi="Ubuntu"/>
      <w:color w:val="797979"/>
    </w:rPr>
  </w:style>
  <w:style w:type="character" w:styleId="FollowedHyperlink">
    <w:name w:val="FollowedHyperlink"/>
    <w:basedOn w:val="DefaultParagraphFont"/>
    <w:uiPriority w:val="99"/>
    <w:semiHidden/>
    <w:unhideWhenUsed/>
    <w:rsid w:val="00002868"/>
    <w:rPr>
      <w:color w:val="954F72" w:themeColor="followedHyperlink"/>
      <w:u w:val="single"/>
    </w:rPr>
  </w:style>
  <w:style w:type="paragraph" w:customStyle="1" w:styleId="BulletList">
    <w:name w:val="Bullet List"/>
    <w:basedOn w:val="Normal"/>
    <w:link w:val="BulletListChar"/>
    <w:qFormat/>
    <w:rsid w:val="003A462D"/>
    <w:pPr>
      <w:numPr>
        <w:numId w:val="7"/>
      </w:numPr>
    </w:pPr>
    <w:rPr>
      <w:color w:val="auto"/>
      <w:szCs w:val="18"/>
    </w:rPr>
  </w:style>
  <w:style w:type="character" w:customStyle="1" w:styleId="BulletListChar">
    <w:name w:val="Bullet List Char"/>
    <w:basedOn w:val="DefaultParagraphFont"/>
    <w:link w:val="BulletList"/>
    <w:rsid w:val="003A462D"/>
    <w:rPr>
      <w:rFonts w:ascii="Ubuntu" w:hAnsi="Ubuntu"/>
      <w:sz w:val="18"/>
      <w:szCs w:val="18"/>
    </w:rPr>
  </w:style>
  <w:style w:type="paragraph" w:customStyle="1" w:styleId="TableParagraph">
    <w:name w:val="Table Paragraph"/>
    <w:basedOn w:val="Normal"/>
    <w:uiPriority w:val="1"/>
    <w:qFormat/>
    <w:rsid w:val="004B01A3"/>
    <w:pPr>
      <w:keepNext w:val="0"/>
      <w:widowControl w:val="0"/>
      <w:autoSpaceDE w:val="0"/>
      <w:autoSpaceDN w:val="0"/>
      <w:adjustRightInd w:val="0"/>
    </w:pPr>
    <w:rPr>
      <w:rFonts w:ascii="Arial" w:eastAsia="Times New Roman" w:hAnsi="Arial" w:cs="Arial"/>
      <w:color w:val="auto"/>
      <w:sz w:val="24"/>
      <w:szCs w:val="24"/>
    </w:rPr>
  </w:style>
  <w:style w:type="table" w:customStyle="1" w:styleId="GridTable1LightAccent1">
    <w:name w:val="Grid Table 1 Light Accent 1"/>
    <w:basedOn w:val="TableNormal"/>
    <w:uiPriority w:val="46"/>
    <w:rsid w:val="004B01A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B656D2"/>
    <w:pPr>
      <w:spacing w:after="0" w:line="240" w:lineRule="auto"/>
    </w:pPr>
    <w:rPr>
      <w:rFonts w:ascii="Times New Roman" w:hAnsi="Times New Roman"/>
      <w:color w:val="000000" w:themeColor="text1"/>
      <w:sz w:val="18"/>
    </w:rPr>
  </w:style>
  <w:style w:type="character" w:styleId="CommentReference">
    <w:name w:val="annotation reference"/>
    <w:basedOn w:val="DefaultParagraphFont"/>
    <w:uiPriority w:val="99"/>
    <w:semiHidden/>
    <w:unhideWhenUsed/>
    <w:rsid w:val="004E2B3D"/>
    <w:rPr>
      <w:sz w:val="16"/>
      <w:szCs w:val="16"/>
    </w:rPr>
  </w:style>
  <w:style w:type="paragraph" w:styleId="CommentText">
    <w:name w:val="annotation text"/>
    <w:basedOn w:val="Normal"/>
    <w:link w:val="CommentTextChar"/>
    <w:uiPriority w:val="99"/>
    <w:semiHidden/>
    <w:unhideWhenUsed/>
    <w:rsid w:val="004E2B3D"/>
    <w:rPr>
      <w:sz w:val="20"/>
      <w:szCs w:val="20"/>
    </w:rPr>
  </w:style>
  <w:style w:type="character" w:customStyle="1" w:styleId="CommentTextChar">
    <w:name w:val="Comment Text Char"/>
    <w:basedOn w:val="DefaultParagraphFont"/>
    <w:link w:val="CommentText"/>
    <w:uiPriority w:val="99"/>
    <w:semiHidden/>
    <w:rsid w:val="004E2B3D"/>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E2B3D"/>
    <w:rPr>
      <w:b/>
      <w:bCs/>
    </w:rPr>
  </w:style>
  <w:style w:type="character" w:customStyle="1" w:styleId="CommentSubjectChar">
    <w:name w:val="Comment Subject Char"/>
    <w:basedOn w:val="CommentTextChar"/>
    <w:link w:val="CommentSubject"/>
    <w:uiPriority w:val="99"/>
    <w:semiHidden/>
    <w:rsid w:val="004E2B3D"/>
    <w:rPr>
      <w:rFonts w:ascii="Times New Roman" w:hAnsi="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8298">
      <w:bodyDiv w:val="1"/>
      <w:marLeft w:val="0"/>
      <w:marRight w:val="0"/>
      <w:marTop w:val="0"/>
      <w:marBottom w:val="0"/>
      <w:divBdr>
        <w:top w:val="none" w:sz="0" w:space="0" w:color="auto"/>
        <w:left w:val="none" w:sz="0" w:space="0" w:color="auto"/>
        <w:bottom w:val="none" w:sz="0" w:space="0" w:color="auto"/>
        <w:right w:val="none" w:sz="0" w:space="0" w:color="auto"/>
      </w:divBdr>
      <w:divsChild>
        <w:div w:id="1378817388">
          <w:marLeft w:val="0"/>
          <w:marRight w:val="0"/>
          <w:marTop w:val="0"/>
          <w:marBottom w:val="0"/>
          <w:divBdr>
            <w:top w:val="none" w:sz="0" w:space="0" w:color="auto"/>
            <w:left w:val="none" w:sz="0" w:space="0" w:color="auto"/>
            <w:bottom w:val="none" w:sz="0" w:space="0" w:color="auto"/>
            <w:right w:val="none" w:sz="0" w:space="0" w:color="auto"/>
          </w:divBdr>
        </w:div>
      </w:divsChild>
    </w:div>
    <w:div w:id="93135679">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459420419">
      <w:bodyDiv w:val="1"/>
      <w:marLeft w:val="0"/>
      <w:marRight w:val="0"/>
      <w:marTop w:val="0"/>
      <w:marBottom w:val="0"/>
      <w:divBdr>
        <w:top w:val="none" w:sz="0" w:space="0" w:color="auto"/>
        <w:left w:val="none" w:sz="0" w:space="0" w:color="auto"/>
        <w:bottom w:val="none" w:sz="0" w:space="0" w:color="auto"/>
        <w:right w:val="none" w:sz="0" w:space="0" w:color="auto"/>
      </w:divBdr>
    </w:div>
    <w:div w:id="462235709">
      <w:bodyDiv w:val="1"/>
      <w:marLeft w:val="0"/>
      <w:marRight w:val="0"/>
      <w:marTop w:val="0"/>
      <w:marBottom w:val="0"/>
      <w:divBdr>
        <w:top w:val="none" w:sz="0" w:space="0" w:color="auto"/>
        <w:left w:val="none" w:sz="0" w:space="0" w:color="auto"/>
        <w:bottom w:val="none" w:sz="0" w:space="0" w:color="auto"/>
        <w:right w:val="none" w:sz="0" w:space="0" w:color="auto"/>
      </w:divBdr>
      <w:divsChild>
        <w:div w:id="149753034">
          <w:marLeft w:val="0"/>
          <w:marRight w:val="0"/>
          <w:marTop w:val="0"/>
          <w:marBottom w:val="0"/>
          <w:divBdr>
            <w:top w:val="none" w:sz="0" w:space="0" w:color="auto"/>
            <w:left w:val="none" w:sz="0" w:space="0" w:color="auto"/>
            <w:bottom w:val="none" w:sz="0" w:space="0" w:color="auto"/>
            <w:right w:val="none" w:sz="0" w:space="0" w:color="auto"/>
          </w:divBdr>
        </w:div>
      </w:divsChild>
    </w:div>
    <w:div w:id="556866895">
      <w:bodyDiv w:val="1"/>
      <w:marLeft w:val="0"/>
      <w:marRight w:val="0"/>
      <w:marTop w:val="0"/>
      <w:marBottom w:val="0"/>
      <w:divBdr>
        <w:top w:val="none" w:sz="0" w:space="0" w:color="auto"/>
        <w:left w:val="none" w:sz="0" w:space="0" w:color="auto"/>
        <w:bottom w:val="none" w:sz="0" w:space="0" w:color="auto"/>
        <w:right w:val="none" w:sz="0" w:space="0" w:color="auto"/>
      </w:divBdr>
    </w:div>
    <w:div w:id="634650715">
      <w:bodyDiv w:val="1"/>
      <w:marLeft w:val="0"/>
      <w:marRight w:val="0"/>
      <w:marTop w:val="0"/>
      <w:marBottom w:val="0"/>
      <w:divBdr>
        <w:top w:val="none" w:sz="0" w:space="0" w:color="auto"/>
        <w:left w:val="none" w:sz="0" w:space="0" w:color="auto"/>
        <w:bottom w:val="none" w:sz="0" w:space="0" w:color="auto"/>
        <w:right w:val="none" w:sz="0" w:space="0" w:color="auto"/>
      </w:divBdr>
    </w:div>
    <w:div w:id="717969488">
      <w:bodyDiv w:val="1"/>
      <w:marLeft w:val="0"/>
      <w:marRight w:val="0"/>
      <w:marTop w:val="0"/>
      <w:marBottom w:val="0"/>
      <w:divBdr>
        <w:top w:val="none" w:sz="0" w:space="0" w:color="auto"/>
        <w:left w:val="none" w:sz="0" w:space="0" w:color="auto"/>
        <w:bottom w:val="none" w:sz="0" w:space="0" w:color="auto"/>
        <w:right w:val="none" w:sz="0" w:space="0" w:color="auto"/>
      </w:divBdr>
    </w:div>
    <w:div w:id="1032458666">
      <w:bodyDiv w:val="1"/>
      <w:marLeft w:val="0"/>
      <w:marRight w:val="0"/>
      <w:marTop w:val="0"/>
      <w:marBottom w:val="0"/>
      <w:divBdr>
        <w:top w:val="none" w:sz="0" w:space="0" w:color="auto"/>
        <w:left w:val="none" w:sz="0" w:space="0" w:color="auto"/>
        <w:bottom w:val="none" w:sz="0" w:space="0" w:color="auto"/>
        <w:right w:val="none" w:sz="0" w:space="0" w:color="auto"/>
      </w:divBdr>
      <w:divsChild>
        <w:div w:id="1819833424">
          <w:marLeft w:val="0"/>
          <w:marRight w:val="0"/>
          <w:marTop w:val="0"/>
          <w:marBottom w:val="0"/>
          <w:divBdr>
            <w:top w:val="none" w:sz="0" w:space="0" w:color="auto"/>
            <w:left w:val="none" w:sz="0" w:space="0" w:color="auto"/>
            <w:bottom w:val="none" w:sz="0" w:space="0" w:color="auto"/>
            <w:right w:val="none" w:sz="0" w:space="0" w:color="auto"/>
          </w:divBdr>
        </w:div>
      </w:divsChild>
    </w:div>
    <w:div w:id="1132408167">
      <w:bodyDiv w:val="1"/>
      <w:marLeft w:val="0"/>
      <w:marRight w:val="0"/>
      <w:marTop w:val="0"/>
      <w:marBottom w:val="0"/>
      <w:divBdr>
        <w:top w:val="none" w:sz="0" w:space="0" w:color="auto"/>
        <w:left w:val="none" w:sz="0" w:space="0" w:color="auto"/>
        <w:bottom w:val="none" w:sz="0" w:space="0" w:color="auto"/>
        <w:right w:val="none" w:sz="0" w:space="0" w:color="auto"/>
      </w:divBdr>
      <w:divsChild>
        <w:div w:id="1822116420">
          <w:marLeft w:val="0"/>
          <w:marRight w:val="0"/>
          <w:marTop w:val="0"/>
          <w:marBottom w:val="0"/>
          <w:divBdr>
            <w:top w:val="none" w:sz="0" w:space="0" w:color="auto"/>
            <w:left w:val="none" w:sz="0" w:space="0" w:color="auto"/>
            <w:bottom w:val="none" w:sz="0" w:space="0" w:color="auto"/>
            <w:right w:val="none" w:sz="0" w:space="0" w:color="auto"/>
          </w:divBdr>
        </w:div>
      </w:divsChild>
    </w:div>
    <w:div w:id="1296721415">
      <w:bodyDiv w:val="1"/>
      <w:marLeft w:val="0"/>
      <w:marRight w:val="0"/>
      <w:marTop w:val="0"/>
      <w:marBottom w:val="0"/>
      <w:divBdr>
        <w:top w:val="none" w:sz="0" w:space="0" w:color="auto"/>
        <w:left w:val="none" w:sz="0" w:space="0" w:color="auto"/>
        <w:bottom w:val="none" w:sz="0" w:space="0" w:color="auto"/>
        <w:right w:val="none" w:sz="0" w:space="0" w:color="auto"/>
      </w:divBdr>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278075446">
          <w:marLeft w:val="0"/>
          <w:marRight w:val="0"/>
          <w:marTop w:val="0"/>
          <w:marBottom w:val="0"/>
          <w:divBdr>
            <w:top w:val="none" w:sz="0" w:space="0" w:color="auto"/>
            <w:left w:val="none" w:sz="0" w:space="0" w:color="auto"/>
            <w:bottom w:val="none" w:sz="0" w:space="0" w:color="auto"/>
            <w:right w:val="none" w:sz="0" w:space="0" w:color="auto"/>
          </w:divBdr>
        </w:div>
      </w:divsChild>
    </w:div>
    <w:div w:id="1818648886">
      <w:bodyDiv w:val="1"/>
      <w:marLeft w:val="0"/>
      <w:marRight w:val="0"/>
      <w:marTop w:val="0"/>
      <w:marBottom w:val="0"/>
      <w:divBdr>
        <w:top w:val="none" w:sz="0" w:space="0" w:color="auto"/>
        <w:left w:val="none" w:sz="0" w:space="0" w:color="auto"/>
        <w:bottom w:val="none" w:sz="0" w:space="0" w:color="auto"/>
        <w:right w:val="none" w:sz="0" w:space="0" w:color="auto"/>
      </w:divBdr>
      <w:divsChild>
        <w:div w:id="1327051105">
          <w:marLeft w:val="0"/>
          <w:marRight w:val="0"/>
          <w:marTop w:val="0"/>
          <w:marBottom w:val="0"/>
          <w:divBdr>
            <w:top w:val="none" w:sz="0" w:space="0" w:color="auto"/>
            <w:left w:val="none" w:sz="0" w:space="0" w:color="auto"/>
            <w:bottom w:val="none" w:sz="0" w:space="0" w:color="auto"/>
            <w:right w:val="none" w:sz="0" w:space="0" w:color="auto"/>
          </w:divBdr>
        </w:div>
      </w:divsChild>
    </w:div>
    <w:div w:id="1836989211">
      <w:bodyDiv w:val="1"/>
      <w:marLeft w:val="0"/>
      <w:marRight w:val="0"/>
      <w:marTop w:val="0"/>
      <w:marBottom w:val="0"/>
      <w:divBdr>
        <w:top w:val="none" w:sz="0" w:space="0" w:color="auto"/>
        <w:left w:val="none" w:sz="0" w:space="0" w:color="auto"/>
        <w:bottom w:val="none" w:sz="0" w:space="0" w:color="auto"/>
        <w:right w:val="none" w:sz="0" w:space="0" w:color="auto"/>
      </w:divBdr>
    </w:div>
    <w:div w:id="2073766588">
      <w:bodyDiv w:val="1"/>
      <w:marLeft w:val="0"/>
      <w:marRight w:val="0"/>
      <w:marTop w:val="0"/>
      <w:marBottom w:val="0"/>
      <w:divBdr>
        <w:top w:val="none" w:sz="0" w:space="0" w:color="auto"/>
        <w:left w:val="none" w:sz="0" w:space="0" w:color="auto"/>
        <w:bottom w:val="none" w:sz="0" w:space="0" w:color="auto"/>
        <w:right w:val="none" w:sz="0" w:space="0" w:color="auto"/>
      </w:divBdr>
      <w:divsChild>
        <w:div w:id="1231041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uipath.com/customer-suppor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a\Desktop\UiPath_legal_template_times_new_rom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468A9-AF5F-4B7A-A181-C2B2A1EFB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UiPath_legal_template_times_new_roman.dotx</Template>
  <TotalTime>25</TotalTime>
  <Pages>6</Pages>
  <Words>3766</Words>
  <Characters>21848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Titel des Dokuments</vt:lpstr>
    </vt:vector>
  </TitlesOfParts>
  <Company/>
  <LinksUpToDate>false</LinksUpToDate>
  <CharactersWithSpaces>25563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des Dokuments</dc:title>
  <dc:subject/>
  <dc:creator>UiPath Documentation Team</dc:creator>
  <cp:keywords/>
  <dc:description/>
  <cp:lastModifiedBy>lenovo</cp:lastModifiedBy>
  <cp:revision>4</cp:revision>
  <cp:lastPrinted>2018-02-14T13:51:00Z</cp:lastPrinted>
  <dcterms:created xsi:type="dcterms:W3CDTF">2018-02-14T13:51:00Z</dcterms:created>
  <dcterms:modified xsi:type="dcterms:W3CDTF">2018-03-02T07:27:00Z</dcterms:modified>
</cp:coreProperties>
</file>